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04C" w:rsidP="00AC7EFF" w:rsidRDefault="0020604C" w14:paraId="116410C5" w14:textId="444EA330">
      <w:pPr>
        <w:spacing w:after="0" w:line="240" w:lineRule="auto"/>
        <w:jc w:val="center"/>
        <w:rPr>
          <w:rFonts w:ascii="Avenir Next LT Pro" w:hAnsi="Avenir Next LT Pro" w:cs="Calibri"/>
          <w:b/>
          <w:bCs/>
        </w:rPr>
      </w:pPr>
    </w:p>
    <w:p w:rsidR="0020604C" w:rsidP="00AC7EFF" w:rsidRDefault="0020604C" w14:paraId="36107319" w14:textId="77777777">
      <w:pPr>
        <w:spacing w:after="0" w:line="240" w:lineRule="auto"/>
        <w:jc w:val="center"/>
        <w:rPr>
          <w:rFonts w:ascii="Avenir Next LT Pro" w:hAnsi="Avenir Next LT Pro" w:cs="Calibri"/>
          <w:b/>
          <w:bCs/>
        </w:rPr>
      </w:pPr>
    </w:p>
    <w:p w:rsidRPr="00CA7FC8" w:rsidR="000C2838" w:rsidP="00AC7EFF" w:rsidRDefault="00A15CF1" w14:paraId="509F9D89" w14:textId="46E40E96">
      <w:pPr>
        <w:spacing w:after="0" w:line="240" w:lineRule="auto"/>
        <w:jc w:val="center"/>
        <w:rPr>
          <w:rFonts w:ascii="Avenir Next LT Pro" w:hAnsi="Avenir Next LT Pro" w:cs="Calibri"/>
          <w:b/>
          <w:bCs/>
        </w:rPr>
      </w:pPr>
      <w:r w:rsidRPr="00CA7FC8">
        <w:rPr>
          <w:rFonts w:ascii="Avenir Next LT Pro" w:hAnsi="Avenir Next LT Pro" w:cs="Calibri"/>
          <w:b/>
          <w:bCs/>
        </w:rPr>
        <w:t>Spring 2023 Teach to Lead Summit</w:t>
      </w:r>
      <w:r w:rsidRPr="00CA7FC8" w:rsidR="00917729">
        <w:rPr>
          <w:rFonts w:ascii="Avenir Next LT Pro" w:hAnsi="Avenir Next LT Pro" w:cs="Calibri"/>
          <w:b/>
          <w:bCs/>
        </w:rPr>
        <w:t>:</w:t>
      </w:r>
    </w:p>
    <w:p w:rsidRPr="00A0044A" w:rsidR="00CC579D" w:rsidP="00CC579D" w:rsidRDefault="00601AFB" w14:paraId="6F40B888" w14:textId="77777777">
      <w:pPr>
        <w:tabs>
          <w:tab w:val="left" w:pos="765"/>
          <w:tab w:val="center" w:pos="5040"/>
        </w:tabs>
        <w:spacing w:after="0" w:line="240" w:lineRule="auto"/>
        <w:jc w:val="center"/>
        <w:rPr>
          <w:rStyle w:val="cf01"/>
          <w:rFonts w:ascii="Avenir Next LT Pro" w:hAnsi="Avenir Next LT Pro" w:cs="Arial"/>
          <w:sz w:val="24"/>
          <w:szCs w:val="24"/>
        </w:rPr>
      </w:pPr>
      <w:r w:rsidRPr="00A0044A">
        <w:rPr>
          <w:rStyle w:val="cf01"/>
          <w:rFonts w:ascii="Avenir Next LT Pro" w:hAnsi="Avenir Next LT Pro" w:cs="Arial"/>
          <w:sz w:val="24"/>
          <w:szCs w:val="24"/>
        </w:rPr>
        <w:t>Raising the Bar</w:t>
      </w:r>
      <w:r w:rsidRPr="00A0044A" w:rsidR="009C59EB">
        <w:rPr>
          <w:rStyle w:val="cf01"/>
          <w:rFonts w:ascii="Avenir Next LT Pro" w:hAnsi="Avenir Next LT Pro" w:cs="Arial"/>
          <w:sz w:val="24"/>
          <w:szCs w:val="24"/>
        </w:rPr>
        <w:t xml:space="preserve">: </w:t>
      </w:r>
      <w:r w:rsidRPr="00A0044A" w:rsidR="00E54005">
        <w:rPr>
          <w:rStyle w:val="cf01"/>
          <w:rFonts w:ascii="Avenir Next LT Pro" w:hAnsi="Avenir Next LT Pro" w:cs="Arial"/>
          <w:sz w:val="24"/>
          <w:szCs w:val="24"/>
        </w:rPr>
        <w:t xml:space="preserve">In Pursuit of </w:t>
      </w:r>
      <w:r w:rsidRPr="00A0044A" w:rsidR="00CC579D">
        <w:rPr>
          <w:rStyle w:val="cf01"/>
          <w:rFonts w:ascii="Avenir Next LT Pro" w:hAnsi="Avenir Next LT Pro" w:cs="Arial"/>
          <w:sz w:val="24"/>
          <w:szCs w:val="24"/>
        </w:rPr>
        <w:t>Equitable Opportunities</w:t>
      </w:r>
    </w:p>
    <w:p w:rsidR="00A0044A" w:rsidP="005B6846" w:rsidRDefault="00CC579D" w14:paraId="568B7A5D" w14:textId="2D18AF24">
      <w:pPr>
        <w:tabs>
          <w:tab w:val="left" w:pos="765"/>
          <w:tab w:val="center" w:pos="5040"/>
        </w:tabs>
        <w:spacing w:after="0" w:line="240" w:lineRule="auto"/>
        <w:jc w:val="center"/>
        <w:rPr>
          <w:rStyle w:val="cf01"/>
          <w:rFonts w:ascii="Avenir Next LT Pro" w:hAnsi="Avenir Next LT Pro" w:cs="Arial"/>
          <w:sz w:val="24"/>
          <w:szCs w:val="24"/>
        </w:rPr>
      </w:pPr>
      <w:r w:rsidRPr="5558F3C7" w:rsidR="00CC579D">
        <w:rPr>
          <w:rStyle w:val="cf01"/>
          <w:rFonts w:ascii="Avenir Next LT Pro" w:hAnsi="Avenir Next LT Pro" w:cs="Arial"/>
          <w:sz w:val="24"/>
          <w:szCs w:val="24"/>
        </w:rPr>
        <w:t xml:space="preserve">Through </w:t>
      </w:r>
      <w:r w:rsidRPr="5558F3C7" w:rsidR="00872C1C">
        <w:rPr>
          <w:rStyle w:val="cf01"/>
          <w:rFonts w:ascii="Avenir Next LT Pro" w:hAnsi="Avenir Next LT Pro" w:cs="Arial"/>
          <w:sz w:val="24"/>
          <w:szCs w:val="24"/>
        </w:rPr>
        <w:t>E</w:t>
      </w:r>
      <w:r w:rsidRPr="5558F3C7" w:rsidR="000326F2">
        <w:rPr>
          <w:rStyle w:val="cf01"/>
          <w:rFonts w:ascii="Avenir Next LT Pro" w:hAnsi="Avenir Next LT Pro" w:cs="Arial"/>
          <w:sz w:val="24"/>
          <w:szCs w:val="24"/>
        </w:rPr>
        <w:t xml:space="preserve">xpanded </w:t>
      </w:r>
      <w:r w:rsidRPr="5558F3C7" w:rsidR="2CE57CEA">
        <w:rPr>
          <w:rStyle w:val="cf01"/>
          <w:rFonts w:ascii="Avenir Next LT Pro" w:hAnsi="Avenir Next LT Pro" w:cs="Arial"/>
          <w:sz w:val="24"/>
          <w:szCs w:val="24"/>
        </w:rPr>
        <w:t>S</w:t>
      </w:r>
      <w:r w:rsidRPr="5558F3C7" w:rsidR="000745B0">
        <w:rPr>
          <w:rStyle w:val="cf01"/>
          <w:rFonts w:ascii="Avenir Next LT Pro" w:hAnsi="Avenir Next LT Pro" w:cs="Arial"/>
          <w:sz w:val="24"/>
          <w:szCs w:val="24"/>
        </w:rPr>
        <w:t xml:space="preserve">tudent Experiences </w:t>
      </w:r>
      <w:r w:rsidRPr="5558F3C7" w:rsidR="000326F2">
        <w:rPr>
          <w:rStyle w:val="cf01"/>
          <w:rFonts w:ascii="Avenir Next LT Pro" w:hAnsi="Avenir Next LT Pro" w:cs="Arial"/>
          <w:sz w:val="24"/>
          <w:szCs w:val="24"/>
        </w:rPr>
        <w:t xml:space="preserve">and </w:t>
      </w:r>
      <w:r w:rsidRPr="5558F3C7" w:rsidR="00ED34CB">
        <w:rPr>
          <w:rStyle w:val="cf01"/>
          <w:rFonts w:ascii="Avenir Next LT Pro" w:hAnsi="Avenir Next LT Pro" w:cs="Arial"/>
          <w:sz w:val="24"/>
          <w:szCs w:val="24"/>
        </w:rPr>
        <w:t xml:space="preserve">the </w:t>
      </w:r>
      <w:r w:rsidRPr="5558F3C7" w:rsidR="00E54005">
        <w:rPr>
          <w:rStyle w:val="cf01"/>
          <w:rFonts w:ascii="Avenir Next LT Pro" w:hAnsi="Avenir Next LT Pro" w:cs="Arial"/>
          <w:sz w:val="24"/>
          <w:szCs w:val="24"/>
        </w:rPr>
        <w:t>Diversif</w:t>
      </w:r>
      <w:r w:rsidRPr="5558F3C7" w:rsidR="00A0044A">
        <w:rPr>
          <w:rStyle w:val="cf01"/>
          <w:rFonts w:ascii="Avenir Next LT Pro" w:hAnsi="Avenir Next LT Pro" w:cs="Arial"/>
          <w:sz w:val="24"/>
          <w:szCs w:val="24"/>
        </w:rPr>
        <w:t xml:space="preserve">ying </w:t>
      </w:r>
      <w:r w:rsidRPr="5558F3C7" w:rsidR="00ED34CB">
        <w:rPr>
          <w:rStyle w:val="cf01"/>
          <w:rFonts w:ascii="Avenir Next LT Pro" w:hAnsi="Avenir Next LT Pro" w:cs="Arial"/>
          <w:sz w:val="24"/>
          <w:szCs w:val="24"/>
        </w:rPr>
        <w:t xml:space="preserve">of </w:t>
      </w:r>
      <w:r w:rsidRPr="5558F3C7" w:rsidR="00A0044A">
        <w:rPr>
          <w:rStyle w:val="cf01"/>
          <w:rFonts w:ascii="Avenir Next LT Pro" w:hAnsi="Avenir Next LT Pro" w:cs="Arial"/>
          <w:sz w:val="24"/>
          <w:szCs w:val="24"/>
        </w:rPr>
        <w:t xml:space="preserve">the Educator Pipeline </w:t>
      </w:r>
    </w:p>
    <w:p w:rsidRPr="00A0044A" w:rsidR="00A0044A" w:rsidP="005B6846" w:rsidRDefault="00A0044A" w14:paraId="573F859F" w14:textId="77777777">
      <w:pPr>
        <w:tabs>
          <w:tab w:val="left" w:pos="765"/>
          <w:tab w:val="center" w:pos="5040"/>
        </w:tabs>
        <w:spacing w:after="0" w:line="240" w:lineRule="auto"/>
        <w:jc w:val="center"/>
        <w:rPr>
          <w:rStyle w:val="cf01"/>
          <w:rFonts w:ascii="Avenir Next LT Pro" w:hAnsi="Avenir Next LT Pro" w:cs="Arial"/>
          <w:sz w:val="8"/>
          <w:szCs w:val="8"/>
        </w:rPr>
      </w:pPr>
    </w:p>
    <w:p w:rsidRPr="00D6718C" w:rsidR="00F23EEE" w:rsidP="005B6846" w:rsidRDefault="00917729" w14:paraId="5EB4531B" w14:textId="60152171">
      <w:pPr>
        <w:tabs>
          <w:tab w:val="left" w:pos="765"/>
          <w:tab w:val="center" w:pos="5040"/>
        </w:tabs>
        <w:spacing w:after="0" w:line="240" w:lineRule="auto"/>
        <w:jc w:val="center"/>
        <w:rPr>
          <w:rFonts w:ascii="Avenir Next LT Pro" w:hAnsi="Avenir Next LT Pro" w:cs="Arial"/>
          <w:b/>
        </w:rPr>
      </w:pPr>
      <w:r w:rsidRPr="00CA7FC8">
        <w:rPr>
          <w:rFonts w:ascii="Avenir Next LT Pro" w:hAnsi="Avenir Next LT Pro" w:cs="Calibri"/>
        </w:rPr>
        <w:t xml:space="preserve">In-Person Convening: </w:t>
      </w:r>
      <w:r w:rsidRPr="00CA7FC8" w:rsidR="00744E75">
        <w:rPr>
          <w:rFonts w:ascii="Avenir Next LT Pro" w:hAnsi="Avenir Next LT Pro" w:cs="Calibri"/>
        </w:rPr>
        <w:t xml:space="preserve">March </w:t>
      </w:r>
      <w:r w:rsidRPr="00CA7FC8" w:rsidR="00B42850">
        <w:rPr>
          <w:rFonts w:ascii="Avenir Next LT Pro" w:hAnsi="Avenir Next LT Pro" w:cs="Calibri"/>
        </w:rPr>
        <w:t>10-1</w:t>
      </w:r>
      <w:r w:rsidR="001668B7">
        <w:rPr>
          <w:rFonts w:ascii="Avenir Next LT Pro" w:hAnsi="Avenir Next LT Pro" w:cs="Calibri"/>
        </w:rPr>
        <w:t>2</w:t>
      </w:r>
      <w:r w:rsidRPr="00CA7FC8" w:rsidR="00B42850">
        <w:rPr>
          <w:rFonts w:ascii="Avenir Next LT Pro" w:hAnsi="Avenir Next LT Pro" w:cs="Calibri"/>
        </w:rPr>
        <w:t>, 2023</w:t>
      </w:r>
      <w:r w:rsidRPr="00CA7FC8" w:rsidR="004E6971">
        <w:rPr>
          <w:rFonts w:ascii="Avenir Next LT Pro" w:hAnsi="Avenir Next LT Pro" w:cs="Calibri"/>
        </w:rPr>
        <w:t xml:space="preserve"> –</w:t>
      </w:r>
      <w:r w:rsidRPr="00CA7FC8">
        <w:rPr>
          <w:rFonts w:ascii="Avenir Next LT Pro" w:hAnsi="Avenir Next LT Pro" w:cs="Calibri"/>
        </w:rPr>
        <w:t xml:space="preserve"> </w:t>
      </w:r>
      <w:r w:rsidRPr="00CA7FC8" w:rsidR="00744E75">
        <w:rPr>
          <w:rFonts w:ascii="Avenir Next LT Pro" w:hAnsi="Avenir Next LT Pro" w:cs="Calibri"/>
        </w:rPr>
        <w:t>Atlanta, Georgia</w:t>
      </w:r>
    </w:p>
    <w:p w:rsidRPr="00CA7FC8" w:rsidR="00917729" w:rsidP="00917729" w:rsidRDefault="00917729" w14:paraId="556206A7" w14:textId="77777777">
      <w:pPr>
        <w:spacing w:after="0"/>
        <w:jc w:val="center"/>
        <w:rPr>
          <w:rFonts w:ascii="Avenir Next LT Pro" w:hAnsi="Avenir Next LT Pro" w:cs="Calibri"/>
          <w:b/>
          <w:bCs/>
          <w:i/>
          <w:iCs/>
          <w:sz w:val="14"/>
          <w:szCs w:val="14"/>
        </w:rPr>
      </w:pPr>
    </w:p>
    <w:p w:rsidRPr="00661C0F" w:rsidR="00FB359E" w:rsidP="001D2230" w:rsidRDefault="00E618F5" w14:paraId="17EDF6D7" w14:textId="2FC353E9">
      <w:pPr>
        <w:jc w:val="both"/>
        <w:rPr>
          <w:rFonts w:ascii="Avenir Next LT Pro" w:hAnsi="Avenir Next LT Pro"/>
          <w:sz w:val="21"/>
          <w:szCs w:val="21"/>
        </w:rPr>
      </w:pPr>
      <w:r w:rsidRPr="00661C0F">
        <w:rPr>
          <w:rFonts w:ascii="Avenir Next LT Pro" w:hAnsi="Avenir Next LT Pro" w:cs="Calibri"/>
          <w:sz w:val="21"/>
          <w:szCs w:val="21"/>
        </w:rPr>
        <w:t>The</w:t>
      </w:r>
      <w:r w:rsidRPr="00661C0F" w:rsidR="00D53E51">
        <w:rPr>
          <w:rFonts w:ascii="Avenir Next LT Pro" w:hAnsi="Avenir Next LT Pro" w:cs="Calibri"/>
          <w:sz w:val="21"/>
          <w:szCs w:val="21"/>
        </w:rPr>
        <w:t xml:space="preserve">re is growing demand </w:t>
      </w:r>
      <w:r w:rsidRPr="00661C0F">
        <w:rPr>
          <w:rFonts w:ascii="Avenir Next LT Pro" w:hAnsi="Avenir Next LT Pro" w:cs="Calibri"/>
          <w:sz w:val="21"/>
          <w:szCs w:val="21"/>
        </w:rPr>
        <w:t>to address the</w:t>
      </w:r>
      <w:r w:rsidRPr="00661C0F" w:rsidR="00D53E51">
        <w:rPr>
          <w:rFonts w:ascii="Avenir Next LT Pro" w:hAnsi="Avenir Next LT Pro" w:cs="Calibri"/>
          <w:sz w:val="21"/>
          <w:szCs w:val="21"/>
        </w:rPr>
        <w:t xml:space="preserve"> </w:t>
      </w:r>
      <w:r w:rsidRPr="00661C0F" w:rsidR="00534966">
        <w:rPr>
          <w:rFonts w:ascii="Avenir Next LT Pro" w:hAnsi="Avenir Next LT Pro" w:cs="Calibri"/>
          <w:sz w:val="21"/>
          <w:szCs w:val="21"/>
        </w:rPr>
        <w:t xml:space="preserve">post-pandemic </w:t>
      </w:r>
      <w:r w:rsidRPr="00661C0F">
        <w:rPr>
          <w:rFonts w:ascii="Avenir Next LT Pro" w:hAnsi="Avenir Next LT Pro" w:cs="Calibri"/>
          <w:sz w:val="21"/>
          <w:szCs w:val="21"/>
        </w:rPr>
        <w:t xml:space="preserve">needs of </w:t>
      </w:r>
      <w:r w:rsidR="0069753D">
        <w:rPr>
          <w:rFonts w:ascii="Avenir Next LT Pro" w:hAnsi="Avenir Next LT Pro" w:cs="Calibri"/>
          <w:sz w:val="21"/>
          <w:szCs w:val="21"/>
        </w:rPr>
        <w:t xml:space="preserve">students and </w:t>
      </w:r>
      <w:r w:rsidRPr="00661C0F">
        <w:rPr>
          <w:rFonts w:ascii="Avenir Next LT Pro" w:hAnsi="Avenir Next LT Pro" w:cs="Calibri"/>
          <w:sz w:val="21"/>
          <w:szCs w:val="21"/>
        </w:rPr>
        <w:t>educators</w:t>
      </w:r>
      <w:r w:rsidRPr="00661C0F" w:rsidR="00E2588B">
        <w:rPr>
          <w:rFonts w:ascii="Avenir Next LT Pro" w:hAnsi="Avenir Next LT Pro" w:cs="Calibri"/>
          <w:sz w:val="21"/>
          <w:szCs w:val="21"/>
        </w:rPr>
        <w:t>.</w:t>
      </w:r>
      <w:r w:rsidR="00B40AB3">
        <w:rPr>
          <w:rFonts w:ascii="Avenir Next LT Pro" w:hAnsi="Avenir Next LT Pro" w:cs="Calibri"/>
          <w:sz w:val="21"/>
          <w:szCs w:val="21"/>
        </w:rPr>
        <w:t xml:space="preserve"> Students’ NAEP</w:t>
      </w:r>
      <w:r w:rsidRPr="00661C0F" w:rsidR="009E4F2C">
        <w:rPr>
          <w:rFonts w:ascii="Avenir Next LT Pro" w:hAnsi="Avenir Next LT Pro" w:cs="Calibri"/>
          <w:sz w:val="21"/>
          <w:szCs w:val="21"/>
        </w:rPr>
        <w:t xml:space="preserve"> </w:t>
      </w:r>
      <w:r w:rsidR="00520CE4">
        <w:rPr>
          <w:rFonts w:ascii="Avenir Next LT Pro" w:hAnsi="Avenir Next LT Pro" w:cs="Calibri"/>
          <w:sz w:val="21"/>
          <w:szCs w:val="21"/>
        </w:rPr>
        <w:t xml:space="preserve">scores have seen the worst decline in two decades, </w:t>
      </w:r>
      <w:r w:rsidR="00520CE4">
        <w:rPr>
          <w:rFonts w:ascii="Avenir Next LT Pro" w:hAnsi="Avenir Next LT Pro"/>
          <w:sz w:val="21"/>
          <w:szCs w:val="21"/>
        </w:rPr>
        <w:t>m</w:t>
      </w:r>
      <w:r w:rsidRPr="00661C0F" w:rsidR="000A0B31">
        <w:rPr>
          <w:rFonts w:ascii="Avenir Next LT Pro" w:hAnsi="Avenir Next LT Pro"/>
          <w:sz w:val="21"/>
          <w:szCs w:val="21"/>
        </w:rPr>
        <w:t xml:space="preserve">ore </w:t>
      </w:r>
      <w:r w:rsidRPr="00661C0F" w:rsidR="001D2230">
        <w:rPr>
          <w:rFonts w:ascii="Avenir Next LT Pro" w:hAnsi="Avenir Next LT Pro"/>
          <w:sz w:val="21"/>
          <w:szCs w:val="21"/>
        </w:rPr>
        <w:t xml:space="preserve">teachers </w:t>
      </w:r>
      <w:r w:rsidR="00502854">
        <w:rPr>
          <w:rFonts w:ascii="Avenir Next LT Pro" w:hAnsi="Avenir Next LT Pro"/>
          <w:sz w:val="21"/>
          <w:szCs w:val="21"/>
        </w:rPr>
        <w:t xml:space="preserve">are </w:t>
      </w:r>
      <w:r w:rsidRPr="00661C0F" w:rsidR="001D2230">
        <w:rPr>
          <w:rFonts w:ascii="Avenir Next LT Pro" w:hAnsi="Avenir Next LT Pro"/>
          <w:sz w:val="21"/>
          <w:szCs w:val="21"/>
        </w:rPr>
        <w:t>choosing to leave the profession</w:t>
      </w:r>
      <w:r w:rsidR="00520CE4">
        <w:rPr>
          <w:rFonts w:ascii="Avenir Next LT Pro" w:hAnsi="Avenir Next LT Pro"/>
          <w:sz w:val="21"/>
          <w:szCs w:val="21"/>
        </w:rPr>
        <w:t>,</w:t>
      </w:r>
      <w:r w:rsidRPr="00661C0F" w:rsidR="00C16D22">
        <w:rPr>
          <w:rFonts w:ascii="Avenir Next LT Pro" w:hAnsi="Avenir Next LT Pro"/>
          <w:sz w:val="21"/>
          <w:szCs w:val="21"/>
        </w:rPr>
        <w:t xml:space="preserve"> and</w:t>
      </w:r>
      <w:r w:rsidRPr="00661C0F" w:rsidR="001D2230">
        <w:rPr>
          <w:rFonts w:ascii="Avenir Next LT Pro" w:hAnsi="Avenir Next LT Pro"/>
          <w:sz w:val="21"/>
          <w:szCs w:val="21"/>
        </w:rPr>
        <w:t xml:space="preserve"> fewer candidates </w:t>
      </w:r>
      <w:r w:rsidR="00BD37E3">
        <w:rPr>
          <w:rFonts w:ascii="Avenir Next LT Pro" w:hAnsi="Avenir Next LT Pro"/>
          <w:sz w:val="21"/>
          <w:szCs w:val="21"/>
        </w:rPr>
        <w:t xml:space="preserve">are </w:t>
      </w:r>
      <w:r w:rsidRPr="00661C0F" w:rsidR="001D2230">
        <w:rPr>
          <w:rFonts w:ascii="Avenir Next LT Pro" w:hAnsi="Avenir Next LT Pro"/>
          <w:sz w:val="21"/>
          <w:szCs w:val="21"/>
        </w:rPr>
        <w:t>entering teacher preparation programs</w:t>
      </w:r>
      <w:r w:rsidR="00BD37E3">
        <w:rPr>
          <w:rFonts w:ascii="Avenir Next LT Pro" w:hAnsi="Avenir Next LT Pro"/>
          <w:sz w:val="21"/>
          <w:szCs w:val="21"/>
        </w:rPr>
        <w:t>. S</w:t>
      </w:r>
      <w:r w:rsidRPr="00661C0F" w:rsidR="000A0B31">
        <w:rPr>
          <w:rFonts w:ascii="Avenir Next LT Pro" w:hAnsi="Avenir Next LT Pro"/>
          <w:sz w:val="21"/>
          <w:szCs w:val="21"/>
        </w:rPr>
        <w:t>tates, regions, and school districts are designing</w:t>
      </w:r>
      <w:r w:rsidRPr="00661C0F" w:rsidR="001D2230">
        <w:rPr>
          <w:rFonts w:ascii="Avenir Next LT Pro" w:hAnsi="Avenir Next LT Pro"/>
          <w:sz w:val="21"/>
          <w:szCs w:val="21"/>
        </w:rPr>
        <w:t xml:space="preserve"> innovative ways to support the needs of students and staff, </w:t>
      </w:r>
      <w:r w:rsidRPr="00661C0F" w:rsidR="00FB359E">
        <w:rPr>
          <w:rFonts w:ascii="Avenir Next LT Pro" w:hAnsi="Avenir Next LT Pro"/>
          <w:sz w:val="21"/>
          <w:szCs w:val="21"/>
        </w:rPr>
        <w:t xml:space="preserve">to </w:t>
      </w:r>
      <w:r w:rsidRPr="00661C0F" w:rsidR="00B10A08">
        <w:rPr>
          <w:rFonts w:ascii="Avenir Next LT Pro" w:hAnsi="Avenir Next LT Pro"/>
          <w:sz w:val="21"/>
          <w:szCs w:val="21"/>
        </w:rPr>
        <w:t>attract</w:t>
      </w:r>
      <w:r w:rsidRPr="00661C0F" w:rsidR="00FB359E">
        <w:rPr>
          <w:rFonts w:ascii="Avenir Next LT Pro" w:hAnsi="Avenir Next LT Pro"/>
          <w:sz w:val="21"/>
          <w:szCs w:val="21"/>
        </w:rPr>
        <w:t xml:space="preserve"> and retain </w:t>
      </w:r>
      <w:r w:rsidRPr="00661C0F" w:rsidR="00E25FF7">
        <w:rPr>
          <w:rFonts w:ascii="Avenir Next LT Pro" w:hAnsi="Avenir Next LT Pro"/>
          <w:sz w:val="21"/>
          <w:szCs w:val="21"/>
        </w:rPr>
        <w:t xml:space="preserve">effective and diverse educators, </w:t>
      </w:r>
      <w:r w:rsidRPr="00661C0F" w:rsidR="00EC313C">
        <w:rPr>
          <w:rFonts w:ascii="Avenir Next LT Pro" w:hAnsi="Avenir Next LT Pro"/>
          <w:sz w:val="21"/>
          <w:szCs w:val="21"/>
        </w:rPr>
        <w:t xml:space="preserve">and to strengthen systems and practices </w:t>
      </w:r>
      <w:r w:rsidRPr="00661C0F" w:rsidR="00661C0F">
        <w:rPr>
          <w:rFonts w:ascii="Avenir Next LT Pro" w:hAnsi="Avenir Next LT Pro"/>
          <w:sz w:val="21"/>
          <w:szCs w:val="21"/>
        </w:rPr>
        <w:t>that</w:t>
      </w:r>
      <w:r w:rsidRPr="00661C0F" w:rsidR="00EC313C">
        <w:rPr>
          <w:rFonts w:ascii="Avenir Next LT Pro" w:hAnsi="Avenir Next LT Pro"/>
          <w:sz w:val="21"/>
          <w:szCs w:val="21"/>
        </w:rPr>
        <w:t xml:space="preserve"> </w:t>
      </w:r>
      <w:r w:rsidR="003C4751">
        <w:rPr>
          <w:rFonts w:ascii="Avenir Next LT Pro" w:hAnsi="Avenir Next LT Pro"/>
          <w:sz w:val="21"/>
          <w:szCs w:val="21"/>
        </w:rPr>
        <w:t>improve</w:t>
      </w:r>
      <w:r w:rsidRPr="00661C0F" w:rsidR="00EC313C">
        <w:rPr>
          <w:rFonts w:ascii="Avenir Next LT Pro" w:hAnsi="Avenir Next LT Pro"/>
          <w:sz w:val="21"/>
          <w:szCs w:val="21"/>
        </w:rPr>
        <w:t xml:space="preserve"> </w:t>
      </w:r>
      <w:r w:rsidRPr="00661C0F" w:rsidR="00B10A08">
        <w:rPr>
          <w:rFonts w:ascii="Avenir Next LT Pro" w:hAnsi="Avenir Next LT Pro"/>
          <w:sz w:val="21"/>
          <w:szCs w:val="21"/>
        </w:rPr>
        <w:t>academic outcomes for all students.</w:t>
      </w:r>
    </w:p>
    <w:p w:rsidR="00485769" w:rsidP="00472E53" w:rsidRDefault="0005250E" w14:paraId="19AC09FC" w14:textId="77777777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  <w:r>
        <w:rPr>
          <w:rFonts w:ascii="Avenir Next LT Pro" w:hAnsi="Avenir Next LT Pro" w:cs="Calibri"/>
          <w:sz w:val="21"/>
          <w:szCs w:val="21"/>
        </w:rPr>
        <w:t>Teach to Lea</w:t>
      </w:r>
      <w:r w:rsidR="008642B8">
        <w:rPr>
          <w:rFonts w:ascii="Avenir Next LT Pro" w:hAnsi="Avenir Next LT Pro" w:cs="Calibri"/>
          <w:sz w:val="21"/>
          <w:szCs w:val="21"/>
        </w:rPr>
        <w:t>d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 is </w:t>
      </w:r>
      <w:r w:rsidR="00821189">
        <w:rPr>
          <w:rFonts w:ascii="Avenir Next LT Pro" w:hAnsi="Avenir Next LT Pro" w:cs="Calibri"/>
          <w:sz w:val="21"/>
          <w:szCs w:val="21"/>
        </w:rPr>
        <w:t xml:space="preserve">committed to </w:t>
      </w:r>
      <w:proofErr w:type="gramStart"/>
      <w:r w:rsidR="00191DC4">
        <w:rPr>
          <w:rFonts w:ascii="Avenir Next LT Pro" w:hAnsi="Avenir Next LT Pro" w:cs="Calibri"/>
          <w:sz w:val="21"/>
          <w:szCs w:val="21"/>
        </w:rPr>
        <w:t>lifting up</w:t>
      </w:r>
      <w:proofErr w:type="gramEnd"/>
      <w:r w:rsidR="00191DC4">
        <w:rPr>
          <w:rFonts w:ascii="Avenir Next LT Pro" w:hAnsi="Avenir Next LT Pro" w:cs="Calibri"/>
          <w:sz w:val="21"/>
          <w:szCs w:val="21"/>
        </w:rPr>
        <w:t xml:space="preserve"> educators and is </w:t>
      </w:r>
      <w:r w:rsidRPr="00CA7FC8" w:rsidR="00C467C7">
        <w:rPr>
          <w:rFonts w:ascii="Avenir Next LT Pro" w:hAnsi="Avenir Next LT Pro" w:cs="Calibri"/>
          <w:sz w:val="21"/>
          <w:szCs w:val="21"/>
        </w:rPr>
        <w:t xml:space="preserve">excited to announce </w:t>
      </w:r>
      <w:r w:rsidR="009852CA">
        <w:rPr>
          <w:rFonts w:ascii="Avenir Next LT Pro" w:hAnsi="Avenir Next LT Pro" w:cs="Calibri"/>
          <w:sz w:val="21"/>
          <w:szCs w:val="21"/>
        </w:rPr>
        <w:t>a</w:t>
      </w:r>
      <w:r w:rsidRPr="00CA7FC8" w:rsidR="009852CA">
        <w:rPr>
          <w:rFonts w:ascii="Avenir Next LT Pro" w:hAnsi="Avenir Next LT Pro" w:cs="Calibri"/>
          <w:sz w:val="21"/>
          <w:szCs w:val="21"/>
        </w:rPr>
        <w:t xml:space="preserve"> </w:t>
      </w:r>
      <w:r w:rsidRPr="00CA7FC8" w:rsidR="00B05F7D">
        <w:rPr>
          <w:rFonts w:ascii="Avenir Next LT Pro" w:hAnsi="Avenir Next LT Pro" w:cs="Calibri"/>
          <w:sz w:val="21"/>
          <w:szCs w:val="21"/>
        </w:rPr>
        <w:t>Spring 2023 Teach to Lead Summit</w:t>
      </w:r>
      <w:r w:rsidR="00191DC4">
        <w:rPr>
          <w:rFonts w:ascii="Avenir Next LT Pro" w:hAnsi="Avenir Next LT Pro" w:cs="Calibri"/>
          <w:sz w:val="21"/>
          <w:szCs w:val="21"/>
        </w:rPr>
        <w:t>.  We are s</w:t>
      </w:r>
      <w:r w:rsidRPr="00CA7FC8" w:rsidR="00BA7EA4">
        <w:rPr>
          <w:rFonts w:ascii="Avenir Next LT Pro" w:hAnsi="Avenir Next LT Pro" w:cs="Calibri"/>
          <w:sz w:val="21"/>
          <w:szCs w:val="21"/>
        </w:rPr>
        <w:t>eek</w:t>
      </w:r>
      <w:r w:rsidR="00191DC4">
        <w:rPr>
          <w:rFonts w:ascii="Avenir Next LT Pro" w:hAnsi="Avenir Next LT Pro" w:cs="Calibri"/>
          <w:sz w:val="21"/>
          <w:szCs w:val="21"/>
        </w:rPr>
        <w:t>ing</w:t>
      </w:r>
      <w:r w:rsidRPr="00CA7FC8" w:rsidR="008C0495">
        <w:rPr>
          <w:rFonts w:ascii="Avenir Next LT Pro" w:hAnsi="Avenir Next LT Pro" w:cs="Calibri"/>
          <w:sz w:val="21"/>
          <w:szCs w:val="21"/>
        </w:rPr>
        <w:t xml:space="preserve"> </w:t>
      </w:r>
      <w:r w:rsidRPr="00CA7FC8" w:rsidR="00BA7EA4">
        <w:rPr>
          <w:rFonts w:ascii="Avenir Next LT Pro" w:hAnsi="Avenir Next LT Pro" w:cs="Calibri"/>
          <w:sz w:val="21"/>
          <w:szCs w:val="21"/>
        </w:rPr>
        <w:t xml:space="preserve">dynamic teams </w:t>
      </w:r>
      <w:r w:rsidR="0023523C">
        <w:rPr>
          <w:rFonts w:ascii="Avenir Next LT Pro" w:hAnsi="Avenir Next LT Pro" w:cs="Calibri"/>
          <w:sz w:val="21"/>
          <w:szCs w:val="21"/>
        </w:rPr>
        <w:t xml:space="preserve">to join us as we 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focus on </w:t>
      </w:r>
      <w:r w:rsidRPr="000A1D83" w:rsidR="00F371EC">
        <w:rPr>
          <w:rFonts w:ascii="Avenir Next LT Pro" w:hAnsi="Avenir Next LT Pro" w:cs="Calibri"/>
          <w:sz w:val="21"/>
          <w:szCs w:val="21"/>
        </w:rPr>
        <w:t>investing in a talented and diverse teacher pipeline</w:t>
      </w:r>
      <w:r w:rsidR="00F371EC">
        <w:rPr>
          <w:rFonts w:ascii="Avenir Next LT Pro" w:hAnsi="Avenir Next LT Pro" w:cs="Calibri"/>
          <w:sz w:val="21"/>
          <w:szCs w:val="21"/>
        </w:rPr>
        <w:t xml:space="preserve"> using practices such as </w:t>
      </w:r>
      <w:r w:rsidRPr="001045FB" w:rsidR="00F371EC">
        <w:rPr>
          <w:rFonts w:ascii="Avenir Next LT Pro" w:hAnsi="Avenir Next LT Pro" w:cs="Calibri"/>
          <w:sz w:val="21"/>
          <w:szCs w:val="21"/>
        </w:rPr>
        <w:t xml:space="preserve">partnerships with historically black colleges and universities, minority-serving institutions, and Hispanic-serving institutions; mentoring and coaching programs; </w:t>
      </w:r>
      <w:r w:rsidR="009B429D">
        <w:rPr>
          <w:rFonts w:ascii="Avenir Next LT Pro" w:hAnsi="Avenir Next LT Pro" w:cs="Calibri"/>
          <w:sz w:val="21"/>
          <w:szCs w:val="21"/>
        </w:rPr>
        <w:t>or</w:t>
      </w:r>
      <w:r w:rsidRPr="001045FB" w:rsidR="00F371EC">
        <w:rPr>
          <w:rFonts w:ascii="Avenir Next LT Pro" w:hAnsi="Avenir Next LT Pro" w:cs="Calibri"/>
          <w:sz w:val="21"/>
          <w:szCs w:val="21"/>
        </w:rPr>
        <w:t xml:space="preserve"> improving the work environment for educators of color</w:t>
      </w:r>
      <w:r w:rsidR="00DA2CF2">
        <w:rPr>
          <w:rFonts w:ascii="Avenir Next LT Pro" w:hAnsi="Avenir Next LT Pro" w:cs="Calibri"/>
          <w:sz w:val="21"/>
          <w:szCs w:val="21"/>
        </w:rPr>
        <w:t xml:space="preserve">. </w:t>
      </w:r>
    </w:p>
    <w:p w:rsidRPr="006944DF" w:rsidR="00485769" w:rsidP="00472E53" w:rsidRDefault="00485769" w14:paraId="6FA56F33" w14:textId="1DB4C048">
      <w:pPr>
        <w:spacing w:after="0"/>
        <w:jc w:val="both"/>
        <w:rPr>
          <w:rFonts w:ascii="Avenir Next LT Pro" w:hAnsi="Avenir Next LT Pro" w:cs="Calibri"/>
          <w:sz w:val="12"/>
          <w:szCs w:val="12"/>
        </w:rPr>
      </w:pPr>
    </w:p>
    <w:p w:rsidRPr="0019046A" w:rsidR="009A7433" w:rsidP="00472E53" w:rsidRDefault="00485769" w14:paraId="12C93931" w14:textId="652F41B4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  <w:r>
        <w:rPr>
          <w:rFonts w:ascii="Avenir Next LT Pro" w:hAnsi="Avenir Next LT Pro" w:cs="Calibri"/>
          <w:sz w:val="21"/>
          <w:szCs w:val="21"/>
        </w:rPr>
        <w:t>Interested teams are encouraged to submit</w:t>
      </w:r>
      <w:r w:rsidRPr="0019046A" w:rsidR="009A7433">
        <w:rPr>
          <w:rFonts w:ascii="Avenir Next LT Pro" w:hAnsi="Avenir Next LT Pro" w:cs="Calibri"/>
          <w:sz w:val="21"/>
          <w:szCs w:val="21"/>
        </w:rPr>
        <w:t xml:space="preserve"> </w:t>
      </w:r>
      <w:r w:rsidRPr="0019046A" w:rsidR="00972934">
        <w:rPr>
          <w:rFonts w:ascii="Avenir Next LT Pro" w:hAnsi="Avenir Next LT Pro" w:cs="Calibri"/>
          <w:sz w:val="21"/>
          <w:szCs w:val="21"/>
        </w:rPr>
        <w:t>projects</w:t>
      </w:r>
      <w:r w:rsidRPr="0019046A" w:rsidR="009A7433">
        <w:rPr>
          <w:rFonts w:ascii="Avenir Next LT Pro" w:hAnsi="Avenir Next LT Pro" w:cs="Calibri"/>
          <w:sz w:val="21"/>
          <w:szCs w:val="21"/>
        </w:rPr>
        <w:t xml:space="preserve"> aligned</w:t>
      </w:r>
      <w:r w:rsidR="006944DF">
        <w:rPr>
          <w:rFonts w:ascii="Avenir Next LT Pro" w:hAnsi="Avenir Next LT Pro" w:cs="Calibri"/>
          <w:sz w:val="21"/>
          <w:szCs w:val="21"/>
        </w:rPr>
        <w:t xml:space="preserve"> with:</w:t>
      </w:r>
    </w:p>
    <w:p w:rsidRPr="00C23128" w:rsidR="00632158" w:rsidP="00C5109B" w:rsidRDefault="00632158" w14:paraId="49BAAAE9" w14:textId="1C5A54E0">
      <w:pPr>
        <w:pStyle w:val="ListParagraph"/>
        <w:numPr>
          <w:ilvl w:val="0"/>
          <w:numId w:val="18"/>
        </w:numPr>
        <w:rPr>
          <w:rFonts w:ascii="Avenir Next LT Pro" w:hAnsi="Avenir Next LT Pro" w:cs="Calibri"/>
          <w:sz w:val="21"/>
          <w:szCs w:val="21"/>
        </w:rPr>
      </w:pPr>
      <w:r w:rsidRPr="00C23128">
        <w:rPr>
          <w:rFonts w:ascii="Avenir Next LT Pro" w:hAnsi="Avenir Next LT Pro" w:cs="Calibri"/>
          <w:sz w:val="21"/>
          <w:szCs w:val="21"/>
        </w:rPr>
        <w:t xml:space="preserve">supporting educators </w:t>
      </w:r>
      <w:r w:rsidRPr="00C23128" w:rsidR="0070188E">
        <w:rPr>
          <w:rFonts w:ascii="Avenir Next LT Pro" w:hAnsi="Avenir Next LT Pro" w:cs="Calibri"/>
          <w:sz w:val="21"/>
          <w:szCs w:val="21"/>
        </w:rPr>
        <w:t xml:space="preserve">in </w:t>
      </w:r>
      <w:r w:rsidRPr="00C23128" w:rsidR="002A7C75">
        <w:rPr>
          <w:rFonts w:ascii="Avenir Next LT Pro" w:hAnsi="Avenir Next LT Pro" w:cs="Calibri"/>
          <w:sz w:val="21"/>
          <w:szCs w:val="21"/>
        </w:rPr>
        <w:t>academic recovery and raising the bar for every student</w:t>
      </w:r>
      <w:r w:rsidR="00696302">
        <w:rPr>
          <w:rFonts w:ascii="Avenir Next LT Pro" w:hAnsi="Avenir Next LT Pro" w:cs="Calibri"/>
          <w:sz w:val="21"/>
          <w:szCs w:val="21"/>
        </w:rPr>
        <w:t>,</w:t>
      </w:r>
    </w:p>
    <w:p w:rsidR="003B05E5" w:rsidP="00880CE3" w:rsidRDefault="00B22C30" w14:paraId="5CBA91E4" w14:textId="10D31787">
      <w:pPr>
        <w:pStyle w:val="ListParagraph"/>
        <w:numPr>
          <w:ilvl w:val="0"/>
          <w:numId w:val="18"/>
        </w:numPr>
        <w:rPr>
          <w:rFonts w:ascii="Avenir Next LT Pro" w:hAnsi="Avenir Next LT Pro" w:cs="Calibri"/>
          <w:sz w:val="21"/>
          <w:szCs w:val="21"/>
        </w:rPr>
      </w:pPr>
      <w:r w:rsidRPr="0019046A">
        <w:rPr>
          <w:rFonts w:ascii="Avenir Next LT Pro" w:hAnsi="Avenir Next LT Pro" w:cs="Calibri"/>
          <w:sz w:val="21"/>
          <w:szCs w:val="21"/>
        </w:rPr>
        <w:t>increasing teacher collaboration</w:t>
      </w:r>
      <w:r w:rsidRPr="0019046A" w:rsidR="00383043">
        <w:rPr>
          <w:rFonts w:ascii="Avenir Next LT Pro" w:hAnsi="Avenir Next LT Pro" w:cs="Calibri"/>
          <w:sz w:val="21"/>
          <w:szCs w:val="21"/>
        </w:rPr>
        <w:t xml:space="preserve"> </w:t>
      </w:r>
      <w:r w:rsidRPr="0019046A" w:rsidR="0075538E">
        <w:rPr>
          <w:rFonts w:ascii="Avenir Next LT Pro" w:hAnsi="Avenir Next LT Pro" w:cs="Calibri"/>
          <w:sz w:val="21"/>
          <w:szCs w:val="21"/>
        </w:rPr>
        <w:t>time</w:t>
      </w:r>
      <w:r w:rsidR="00904B66">
        <w:rPr>
          <w:rFonts w:ascii="Avenir Next LT Pro" w:hAnsi="Avenir Next LT Pro" w:cs="Calibri"/>
          <w:sz w:val="21"/>
          <w:szCs w:val="21"/>
        </w:rPr>
        <w:t xml:space="preserve"> to improve student learning experiences</w:t>
      </w:r>
      <w:r w:rsidRPr="0019046A">
        <w:rPr>
          <w:rFonts w:ascii="Avenir Next LT Pro" w:hAnsi="Avenir Next LT Pro" w:cs="Calibri"/>
          <w:sz w:val="21"/>
          <w:szCs w:val="21"/>
        </w:rPr>
        <w:t xml:space="preserve">, </w:t>
      </w:r>
    </w:p>
    <w:p w:rsidR="007226DE" w:rsidP="00486F55" w:rsidRDefault="003B05E5" w14:paraId="396B1FB9" w14:textId="233039C0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Calibri"/>
          <w:sz w:val="21"/>
          <w:szCs w:val="21"/>
        </w:rPr>
      </w:pPr>
      <w:r w:rsidRPr="000A1D83">
        <w:rPr>
          <w:rFonts w:ascii="Avenir Next LT Pro" w:hAnsi="Avenir Next LT Pro" w:cs="Calibri"/>
          <w:sz w:val="21"/>
          <w:szCs w:val="21"/>
        </w:rPr>
        <w:t>supporting</w:t>
      </w:r>
      <w:r w:rsidR="000745B0">
        <w:rPr>
          <w:rFonts w:ascii="Avenir Next LT Pro" w:hAnsi="Avenir Next LT Pro" w:cs="Calibri"/>
          <w:sz w:val="21"/>
          <w:szCs w:val="21"/>
        </w:rPr>
        <w:t xml:space="preserve"> a culture of </w:t>
      </w:r>
      <w:r w:rsidRPr="000A1D83">
        <w:rPr>
          <w:rFonts w:ascii="Avenir Next LT Pro" w:hAnsi="Avenir Next LT Pro" w:cs="Calibri"/>
          <w:sz w:val="21"/>
          <w:szCs w:val="21"/>
        </w:rPr>
        <w:t xml:space="preserve">educator wellness </w:t>
      </w:r>
      <w:r w:rsidR="000745B0">
        <w:rPr>
          <w:rFonts w:ascii="Avenir Next LT Pro" w:hAnsi="Avenir Next LT Pro" w:cs="Calibri"/>
          <w:sz w:val="21"/>
          <w:szCs w:val="21"/>
        </w:rPr>
        <w:t>and belonging</w:t>
      </w:r>
      <w:r w:rsidR="00696302">
        <w:rPr>
          <w:rFonts w:ascii="Avenir Next LT Pro" w:hAnsi="Avenir Next LT Pro" w:cs="Calibri"/>
          <w:sz w:val="21"/>
          <w:szCs w:val="21"/>
        </w:rPr>
        <w:t xml:space="preserve">, or </w:t>
      </w:r>
    </w:p>
    <w:p w:rsidR="00B63ACA" w:rsidP="00486F55" w:rsidRDefault="00B63ACA" w14:paraId="5564AE2F" w14:textId="626B5682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Calibri"/>
          <w:sz w:val="21"/>
          <w:szCs w:val="21"/>
        </w:rPr>
      </w:pPr>
      <w:r>
        <w:rPr>
          <w:rFonts w:ascii="Avenir Next LT Pro" w:hAnsi="Avenir Next LT Pro" w:cs="Calibri"/>
          <w:sz w:val="21"/>
          <w:szCs w:val="21"/>
        </w:rPr>
        <w:t>strengthening and diversifying the educator workforce.</w:t>
      </w:r>
    </w:p>
    <w:p w:rsidRPr="003B07E3" w:rsidR="009A7433" w:rsidP="003B07E3" w:rsidRDefault="009A7433" w14:paraId="1C2F1B4E" w14:textId="77777777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</w:p>
    <w:p w:rsidRPr="00CA7FC8" w:rsidR="009A7433" w:rsidP="00B05113" w:rsidRDefault="009A7433" w14:paraId="17F029D6" w14:textId="43F7403C">
      <w:pPr>
        <w:spacing w:after="0"/>
        <w:rPr>
          <w:rFonts w:ascii="Avenir Next LT Pro" w:hAnsi="Avenir Next LT Pro" w:cs="Calibri"/>
          <w:b/>
          <w:bCs/>
          <w:sz w:val="21"/>
          <w:szCs w:val="21"/>
        </w:rPr>
      </w:pPr>
      <w:r w:rsidRPr="00CA7FC8">
        <w:rPr>
          <w:rFonts w:ascii="Avenir Next LT Pro" w:hAnsi="Avenir Next LT Pro" w:cs="Calibri"/>
          <w:b/>
          <w:bCs/>
          <w:sz w:val="21"/>
          <w:szCs w:val="21"/>
        </w:rPr>
        <w:t>What is Teach to Lead</w:t>
      </w:r>
      <w:r w:rsidR="008B25B1">
        <w:rPr>
          <w:rFonts w:ascii="Avenir Next LT Pro" w:hAnsi="Avenir Next LT Pro" w:cs="Calibri"/>
          <w:b/>
          <w:bCs/>
          <w:sz w:val="21"/>
          <w:szCs w:val="21"/>
        </w:rPr>
        <w:t>?</w:t>
      </w:r>
    </w:p>
    <w:p w:rsidR="000A3BB2" w:rsidP="00472E53" w:rsidRDefault="009A7433" w14:paraId="71729FDE" w14:textId="219E502A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  <w:r w:rsidRPr="00B93B2D">
        <w:rPr>
          <w:rFonts w:ascii="Avenir Next LT Pro" w:hAnsi="Avenir Next LT Pro" w:cs="Calibri"/>
          <w:sz w:val="21"/>
          <w:szCs w:val="21"/>
        </w:rPr>
        <w:t>Teach to Lead</w:t>
      </w:r>
      <w:r w:rsidR="00694B33">
        <w:rPr>
          <w:rFonts w:ascii="Avenir Next LT Pro" w:hAnsi="Avenir Next LT Pro" w:cs="Calibri"/>
          <w:sz w:val="21"/>
          <w:szCs w:val="21"/>
        </w:rPr>
        <w:t xml:space="preserve"> (TTL) is</w:t>
      </w:r>
      <w:r w:rsidR="00B93B2D">
        <w:rPr>
          <w:rFonts w:ascii="Avenir Next LT Pro" w:hAnsi="Avenir Next LT Pro" w:cs="Calibri"/>
          <w:sz w:val="21"/>
          <w:szCs w:val="21"/>
        </w:rPr>
        <w:t xml:space="preserve"> </w:t>
      </w:r>
      <w:r w:rsidRPr="003A521C" w:rsidR="00B93B2D">
        <w:rPr>
          <w:rFonts w:ascii="Avenir Next LT Pro" w:hAnsi="Avenir Next LT Pro"/>
        </w:rPr>
        <w:t xml:space="preserve">a collaboration between </w:t>
      </w:r>
      <w:r w:rsidR="00B93B2D">
        <w:rPr>
          <w:rFonts w:ascii="Avenir Next LT Pro" w:hAnsi="Avenir Next LT Pro"/>
        </w:rPr>
        <w:t>the U.S. Department of Education</w:t>
      </w:r>
      <w:r w:rsidRPr="003A521C" w:rsidR="00B93B2D">
        <w:rPr>
          <w:rFonts w:ascii="Avenir Next LT Pro" w:hAnsi="Avenir Next LT Pro"/>
        </w:rPr>
        <w:t xml:space="preserve">, ASCD, and </w:t>
      </w:r>
      <w:proofErr w:type="spellStart"/>
      <w:r w:rsidRPr="003A521C" w:rsidR="00B93B2D">
        <w:rPr>
          <w:rFonts w:ascii="Avenir Next LT Pro" w:hAnsi="Avenir Next LT Pro"/>
        </w:rPr>
        <w:t>TeachPlus</w:t>
      </w:r>
      <w:proofErr w:type="spellEnd"/>
      <w:r w:rsidR="00B93B2D">
        <w:rPr>
          <w:rFonts w:ascii="Avenir Next LT Pro" w:hAnsi="Avenir Next LT Pro"/>
        </w:rPr>
        <w:t>, and</w:t>
      </w:r>
      <w:r w:rsidRPr="003A521C">
        <w:rPr>
          <w:rFonts w:ascii="Avenir Next LT Pro" w:hAnsi="Avenir Next LT Pro"/>
        </w:rPr>
        <w:t xml:space="preserve"> </w:t>
      </w:r>
      <w:r w:rsidRPr="00CA7FC8" w:rsidR="003B0585">
        <w:rPr>
          <w:rFonts w:ascii="Avenir Next LT Pro" w:hAnsi="Avenir Next LT Pro" w:cs="Calibri"/>
          <w:sz w:val="21"/>
          <w:szCs w:val="21"/>
        </w:rPr>
        <w:t xml:space="preserve">envisions a world where teachers are valued as experts in instruction and </w:t>
      </w:r>
      <w:r w:rsidRPr="00CA7FC8" w:rsidR="00C73D42">
        <w:rPr>
          <w:rFonts w:ascii="Avenir Next LT Pro" w:hAnsi="Avenir Next LT Pro" w:cs="Calibri"/>
          <w:sz w:val="21"/>
          <w:szCs w:val="21"/>
        </w:rPr>
        <w:t>leaders in informing, develo</w:t>
      </w:r>
      <w:r w:rsidRPr="00CA7FC8" w:rsidR="000A1AFE">
        <w:rPr>
          <w:rFonts w:ascii="Avenir Next LT Pro" w:hAnsi="Avenir Next LT Pro" w:cs="Calibri"/>
          <w:sz w:val="21"/>
          <w:szCs w:val="21"/>
        </w:rPr>
        <w:t xml:space="preserve">ping, and implementing policy and practice to steer systematic improvements to benefit student learning. </w:t>
      </w:r>
    </w:p>
    <w:p w:rsidRPr="006944DF" w:rsidR="000A3BB2" w:rsidP="00472E53" w:rsidRDefault="000A3BB2" w14:paraId="281ABA1F" w14:textId="77777777">
      <w:pPr>
        <w:spacing w:after="0"/>
        <w:jc w:val="both"/>
        <w:rPr>
          <w:rFonts w:ascii="Avenir Next LT Pro" w:hAnsi="Avenir Next LT Pro" w:cs="Calibri"/>
          <w:sz w:val="6"/>
          <w:szCs w:val="6"/>
        </w:rPr>
      </w:pPr>
    </w:p>
    <w:p w:rsidRPr="00CA7FC8" w:rsidR="009A7433" w:rsidP="00472E53" w:rsidRDefault="005E7E21" w14:paraId="78C26C62" w14:textId="0547B896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  <w:r w:rsidRPr="00CA7FC8">
        <w:rPr>
          <w:rFonts w:ascii="Avenir Next LT Pro" w:hAnsi="Avenir Next LT Pro" w:cs="Calibri"/>
          <w:sz w:val="21"/>
          <w:szCs w:val="21"/>
        </w:rPr>
        <w:t>TTL Summits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 provide teams with collaborati</w:t>
      </w:r>
      <w:r w:rsidR="000A3BB2">
        <w:rPr>
          <w:rFonts w:ascii="Avenir Next LT Pro" w:hAnsi="Avenir Next LT Pro" w:cs="Calibri"/>
          <w:sz w:val="21"/>
          <w:szCs w:val="21"/>
        </w:rPr>
        <w:t>ve planning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 time, skills development, and professional consultation to </w:t>
      </w:r>
      <w:r w:rsidRPr="00CA7FC8" w:rsidR="00451122">
        <w:rPr>
          <w:rFonts w:ascii="Avenir Next LT Pro" w:hAnsi="Avenir Next LT Pro" w:cs="Calibri"/>
          <w:sz w:val="21"/>
          <w:szCs w:val="21"/>
        </w:rPr>
        <w:t>develop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 and refine innovative </w:t>
      </w:r>
      <w:r w:rsidRPr="00CA7FC8" w:rsidR="00451122">
        <w:rPr>
          <w:rFonts w:ascii="Avenir Next LT Pro" w:hAnsi="Avenir Next LT Pro" w:cs="Calibri"/>
          <w:sz w:val="21"/>
          <w:szCs w:val="21"/>
        </w:rPr>
        <w:t>projects</w:t>
      </w:r>
      <w:r w:rsidRPr="00CA7FC8" w:rsidR="009A7433">
        <w:rPr>
          <w:rFonts w:ascii="Avenir Next LT Pro" w:hAnsi="Avenir Next LT Pro" w:cs="Calibri"/>
          <w:sz w:val="21"/>
          <w:szCs w:val="21"/>
        </w:rPr>
        <w:t xml:space="preserve"> that can make a positive impact for educators and students in their schools, communities, districts, and states.</w:t>
      </w:r>
      <w:r w:rsidRPr="00CA7FC8" w:rsidR="003B0585">
        <w:rPr>
          <w:rFonts w:ascii="Avenir Next LT Pro" w:hAnsi="Avenir Next LT Pro" w:cs="Calibri"/>
          <w:sz w:val="21"/>
          <w:szCs w:val="21"/>
        </w:rPr>
        <w:t xml:space="preserve"> </w:t>
      </w:r>
    </w:p>
    <w:p w:rsidRPr="00CA7FC8" w:rsidR="003B0585" w:rsidP="00472E53" w:rsidRDefault="003B0585" w14:paraId="492BF18A" w14:textId="77777777">
      <w:pPr>
        <w:spacing w:after="0"/>
        <w:jc w:val="both"/>
        <w:rPr>
          <w:rFonts w:ascii="Avenir Next LT Pro" w:hAnsi="Avenir Next LT Pro" w:cs="Calibri"/>
          <w:sz w:val="21"/>
          <w:szCs w:val="21"/>
        </w:rPr>
      </w:pPr>
    </w:p>
    <w:p w:rsidRPr="00CA7FC8" w:rsidR="00A92DD2" w:rsidP="00C1733D" w:rsidRDefault="00501A4D" w14:paraId="1F19277E" w14:textId="324B1E45">
      <w:pPr>
        <w:spacing w:after="0"/>
        <w:rPr>
          <w:rFonts w:ascii="Avenir Next LT Pro" w:hAnsi="Avenir Next LT Pro" w:cs="Calibri"/>
          <w:b/>
          <w:bCs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What are the benefits </w:t>
      </w:r>
      <w:r w:rsidRPr="00CA7FC8" w:rsidR="0091269B">
        <w:rPr>
          <w:rFonts w:ascii="Avenir Next LT Pro" w:hAnsi="Avenir Next LT Pro" w:cs="Calibri"/>
          <w:b/>
          <w:bCs/>
          <w:color w:val="222222"/>
          <w:sz w:val="21"/>
          <w:szCs w:val="21"/>
        </w:rPr>
        <w:t>for teams</w:t>
      </w:r>
      <w:r w:rsidRPr="00CA7FC8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 attending this event?</w:t>
      </w:r>
    </w:p>
    <w:p w:rsidRPr="00CA7FC8" w:rsidR="0035169F" w:rsidP="0035169F" w:rsidRDefault="00630705" w14:paraId="477D9A13" w14:textId="463BDBBA">
      <w:pPr>
        <w:pStyle w:val="ListParagraph"/>
        <w:numPr>
          <w:ilvl w:val="0"/>
          <w:numId w:val="5"/>
        </w:numPr>
        <w:rPr>
          <w:rFonts w:ascii="Avenir Next LT Pro" w:hAnsi="Avenir Next LT Pro" w:cs="Calibri"/>
          <w:sz w:val="21"/>
          <w:szCs w:val="21"/>
        </w:rPr>
      </w:pPr>
      <w:r>
        <w:rPr>
          <w:rFonts w:ascii="Avenir Next LT Pro" w:hAnsi="Avenir Next LT Pro" w:cs="Calibri"/>
          <w:sz w:val="21"/>
          <w:szCs w:val="21"/>
        </w:rPr>
        <w:t>T</w:t>
      </w:r>
      <w:r w:rsidRPr="00CA7FC8" w:rsidR="0025185A">
        <w:rPr>
          <w:rFonts w:ascii="Avenir Next LT Pro" w:hAnsi="Avenir Next LT Pro" w:cs="Calibri"/>
          <w:sz w:val="21"/>
          <w:szCs w:val="21"/>
        </w:rPr>
        <w:t>ime</w:t>
      </w:r>
      <w:r w:rsidRPr="00CA7FC8" w:rsidR="0035169F">
        <w:rPr>
          <w:rFonts w:ascii="Avenir Next LT Pro" w:hAnsi="Avenir Next LT Pro" w:cs="Calibri"/>
          <w:sz w:val="21"/>
          <w:szCs w:val="21"/>
        </w:rPr>
        <w:t xml:space="preserve"> </w:t>
      </w:r>
      <w:r>
        <w:rPr>
          <w:rFonts w:ascii="Avenir Next LT Pro" w:hAnsi="Avenir Next LT Pro" w:cs="Calibri"/>
          <w:sz w:val="21"/>
          <w:szCs w:val="21"/>
        </w:rPr>
        <w:t xml:space="preserve">and resources </w:t>
      </w:r>
      <w:r w:rsidRPr="00CA7FC8" w:rsidR="0035169F">
        <w:rPr>
          <w:rFonts w:ascii="Avenir Next LT Pro" w:hAnsi="Avenir Next LT Pro" w:cs="Calibri"/>
          <w:sz w:val="21"/>
          <w:szCs w:val="21"/>
        </w:rPr>
        <w:t xml:space="preserve">to develop </w:t>
      </w:r>
      <w:r w:rsidRPr="00CA7FC8" w:rsidR="00451122">
        <w:rPr>
          <w:rFonts w:ascii="Avenir Next LT Pro" w:hAnsi="Avenir Next LT Pro" w:cs="Calibri"/>
          <w:sz w:val="21"/>
          <w:szCs w:val="21"/>
        </w:rPr>
        <w:t xml:space="preserve">a theory of action </w:t>
      </w:r>
      <w:r w:rsidR="00FD1578">
        <w:rPr>
          <w:rFonts w:ascii="Avenir Next LT Pro" w:hAnsi="Avenir Next LT Pro" w:cs="Calibri"/>
          <w:sz w:val="21"/>
          <w:szCs w:val="21"/>
        </w:rPr>
        <w:t>center</w:t>
      </w:r>
      <w:r w:rsidR="00EF7FDD">
        <w:rPr>
          <w:rFonts w:ascii="Avenir Next LT Pro" w:hAnsi="Avenir Next LT Pro" w:cs="Calibri"/>
          <w:sz w:val="21"/>
          <w:szCs w:val="21"/>
        </w:rPr>
        <w:t xml:space="preserve">ed on </w:t>
      </w:r>
      <w:r w:rsidRPr="00CA7FC8" w:rsidR="00451122">
        <w:rPr>
          <w:rFonts w:ascii="Avenir Next LT Pro" w:hAnsi="Avenir Next LT Pro" w:cs="Calibri"/>
          <w:sz w:val="21"/>
          <w:szCs w:val="21"/>
        </w:rPr>
        <w:t xml:space="preserve">a </w:t>
      </w:r>
      <w:r w:rsidRPr="00CA7FC8" w:rsidR="00D17339">
        <w:rPr>
          <w:rFonts w:ascii="Avenir Next LT Pro" w:hAnsi="Avenir Next LT Pro" w:cs="Calibri"/>
          <w:sz w:val="21"/>
          <w:szCs w:val="21"/>
        </w:rPr>
        <w:t xml:space="preserve">school, </w:t>
      </w:r>
      <w:r w:rsidRPr="00CA7FC8" w:rsidR="0035169F">
        <w:rPr>
          <w:rFonts w:ascii="Avenir Next LT Pro" w:hAnsi="Avenir Next LT Pro" w:cs="Calibri"/>
          <w:sz w:val="21"/>
          <w:szCs w:val="21"/>
        </w:rPr>
        <w:t>district, region</w:t>
      </w:r>
      <w:r w:rsidRPr="00CA7FC8" w:rsidR="00181329">
        <w:rPr>
          <w:rFonts w:ascii="Avenir Next LT Pro" w:hAnsi="Avenir Next LT Pro" w:cs="Calibri"/>
          <w:sz w:val="21"/>
          <w:szCs w:val="21"/>
        </w:rPr>
        <w:t>al</w:t>
      </w:r>
      <w:r w:rsidRPr="00CA7FC8" w:rsidR="0035169F">
        <w:rPr>
          <w:rFonts w:ascii="Avenir Next LT Pro" w:hAnsi="Avenir Next LT Pro" w:cs="Calibri"/>
          <w:sz w:val="21"/>
          <w:szCs w:val="21"/>
        </w:rPr>
        <w:t>, or state</w:t>
      </w:r>
      <w:r w:rsidRPr="00CA7FC8" w:rsidR="00B734D7">
        <w:rPr>
          <w:rFonts w:ascii="Avenir Next LT Pro" w:hAnsi="Avenir Next LT Pro" w:cs="Calibri"/>
          <w:sz w:val="21"/>
          <w:szCs w:val="21"/>
        </w:rPr>
        <w:t xml:space="preserve"> challenge</w:t>
      </w:r>
    </w:p>
    <w:p w:rsidRPr="00CA7FC8" w:rsidR="00501A4D" w:rsidP="00A710FF" w:rsidRDefault="00D17339" w14:paraId="24CBC14E" w14:textId="242A5163">
      <w:pPr>
        <w:pStyle w:val="ListParagraph"/>
        <w:numPr>
          <w:ilvl w:val="0"/>
          <w:numId w:val="5"/>
        </w:numPr>
        <w:rPr>
          <w:rFonts w:ascii="Avenir Next LT Pro" w:hAnsi="Avenir Next LT Pro" w:cs="Calibri"/>
          <w:sz w:val="21"/>
          <w:szCs w:val="21"/>
        </w:rPr>
      </w:pPr>
      <w:r w:rsidRPr="00CA7FC8">
        <w:rPr>
          <w:rFonts w:ascii="Avenir Next LT Pro" w:hAnsi="Avenir Next LT Pro" w:cs="Calibri"/>
          <w:sz w:val="21"/>
          <w:szCs w:val="21"/>
        </w:rPr>
        <w:t>S</w:t>
      </w:r>
      <w:r w:rsidRPr="00CA7FC8" w:rsidR="008923DC">
        <w:rPr>
          <w:rFonts w:ascii="Avenir Next LT Pro" w:hAnsi="Avenir Next LT Pro" w:cs="Calibri"/>
          <w:sz w:val="21"/>
          <w:szCs w:val="21"/>
        </w:rPr>
        <w:t>upport of a d</w:t>
      </w:r>
      <w:r w:rsidRPr="00CA7FC8" w:rsidR="00B63FC1">
        <w:rPr>
          <w:rFonts w:ascii="Avenir Next LT Pro" w:hAnsi="Avenir Next LT Pro" w:cs="Calibri"/>
          <w:sz w:val="21"/>
          <w:szCs w:val="21"/>
        </w:rPr>
        <w:t>edicated</w:t>
      </w:r>
      <w:r w:rsidRPr="00CA7FC8" w:rsidR="00501A4D">
        <w:rPr>
          <w:rFonts w:ascii="Avenir Next LT Pro" w:hAnsi="Avenir Next LT Pro" w:cs="Calibri"/>
          <w:sz w:val="21"/>
          <w:szCs w:val="21"/>
        </w:rPr>
        <w:t xml:space="preserve"> </w:t>
      </w:r>
      <w:r w:rsidRPr="00CA7FC8" w:rsidR="008923DC">
        <w:rPr>
          <w:rFonts w:ascii="Avenir Next LT Pro" w:hAnsi="Avenir Next LT Pro" w:cs="Calibri"/>
          <w:sz w:val="21"/>
          <w:szCs w:val="21"/>
        </w:rPr>
        <w:t>“</w:t>
      </w:r>
      <w:r w:rsidRPr="00CA7FC8" w:rsidR="00501A4D">
        <w:rPr>
          <w:rFonts w:ascii="Avenir Next LT Pro" w:hAnsi="Avenir Next LT Pro" w:cs="Calibri"/>
          <w:sz w:val="21"/>
          <w:szCs w:val="21"/>
        </w:rPr>
        <w:t>critical friend</w:t>
      </w:r>
      <w:r w:rsidRPr="00CA7FC8" w:rsidR="008923DC">
        <w:rPr>
          <w:rFonts w:ascii="Avenir Next LT Pro" w:hAnsi="Avenir Next LT Pro" w:cs="Calibri"/>
          <w:sz w:val="21"/>
          <w:szCs w:val="21"/>
        </w:rPr>
        <w:t>”</w:t>
      </w:r>
      <w:r w:rsidRPr="00CA7FC8" w:rsidR="00DA308F">
        <w:rPr>
          <w:rFonts w:ascii="Avenir Next LT Pro" w:hAnsi="Avenir Next LT Pro" w:cs="Calibri"/>
          <w:sz w:val="21"/>
          <w:szCs w:val="21"/>
        </w:rPr>
        <w:t xml:space="preserve"> to facilitate thinking </w:t>
      </w:r>
      <w:r w:rsidRPr="00CA7FC8" w:rsidR="008923DC">
        <w:rPr>
          <w:rFonts w:ascii="Avenir Next LT Pro" w:hAnsi="Avenir Next LT Pro" w:cs="Calibri"/>
          <w:sz w:val="21"/>
          <w:szCs w:val="21"/>
        </w:rPr>
        <w:t xml:space="preserve">and advance </w:t>
      </w:r>
      <w:r w:rsidRPr="00CA7FC8" w:rsidR="007210D5">
        <w:rPr>
          <w:rFonts w:ascii="Avenir Next LT Pro" w:hAnsi="Avenir Next LT Pro" w:cs="Calibri"/>
          <w:sz w:val="21"/>
          <w:szCs w:val="21"/>
        </w:rPr>
        <w:t xml:space="preserve">project </w:t>
      </w:r>
      <w:r w:rsidRPr="00CA7FC8" w:rsidR="008923DC">
        <w:rPr>
          <w:rFonts w:ascii="Avenir Next LT Pro" w:hAnsi="Avenir Next LT Pro" w:cs="Calibri"/>
          <w:sz w:val="21"/>
          <w:szCs w:val="21"/>
        </w:rPr>
        <w:t>work</w:t>
      </w:r>
    </w:p>
    <w:p w:rsidRPr="00CA7FC8" w:rsidR="000E2243" w:rsidP="00A710FF" w:rsidRDefault="00033284" w14:paraId="2B8D3976" w14:textId="3D602F81">
      <w:pPr>
        <w:pStyle w:val="ListParagraph"/>
        <w:numPr>
          <w:ilvl w:val="0"/>
          <w:numId w:val="5"/>
        </w:numPr>
        <w:rPr>
          <w:rFonts w:ascii="Avenir Next LT Pro" w:hAnsi="Avenir Next LT Pro" w:cs="Calibri"/>
          <w:sz w:val="21"/>
          <w:szCs w:val="21"/>
        </w:rPr>
      </w:pPr>
      <w:r w:rsidRPr="00CA7FC8">
        <w:rPr>
          <w:rFonts w:ascii="Avenir Next LT Pro" w:hAnsi="Avenir Next LT Pro" w:cs="Calibri"/>
          <w:sz w:val="21"/>
          <w:szCs w:val="21"/>
        </w:rPr>
        <w:t>New r</w:t>
      </w:r>
      <w:r w:rsidRPr="00CA7FC8" w:rsidR="009B1C91">
        <w:rPr>
          <w:rFonts w:ascii="Avenir Next LT Pro" w:hAnsi="Avenir Next LT Pro" w:cs="Calibri"/>
          <w:sz w:val="21"/>
          <w:szCs w:val="21"/>
        </w:rPr>
        <w:t xml:space="preserve">elationships with the U.S. Department of Education, </w:t>
      </w:r>
      <w:r w:rsidRPr="00CA7FC8" w:rsidR="00A33E1B">
        <w:rPr>
          <w:rFonts w:ascii="Avenir Next LT Pro" w:hAnsi="Avenir Next LT Pro" w:cs="Calibri"/>
          <w:sz w:val="21"/>
          <w:szCs w:val="21"/>
        </w:rPr>
        <w:t xml:space="preserve">education </w:t>
      </w:r>
      <w:r w:rsidRPr="00CA7FC8" w:rsidR="000E2243">
        <w:rPr>
          <w:rFonts w:ascii="Avenir Next LT Pro" w:hAnsi="Avenir Next LT Pro" w:cs="Calibri"/>
          <w:sz w:val="21"/>
          <w:szCs w:val="21"/>
        </w:rPr>
        <w:t>partners</w:t>
      </w:r>
      <w:r w:rsidRPr="00CA7FC8" w:rsidR="000B1E72">
        <w:rPr>
          <w:rFonts w:ascii="Avenir Next LT Pro" w:hAnsi="Avenir Next LT Pro" w:cs="Calibri"/>
          <w:sz w:val="21"/>
          <w:szCs w:val="21"/>
        </w:rPr>
        <w:t xml:space="preserve">, and </w:t>
      </w:r>
      <w:r w:rsidRPr="00CA7FC8" w:rsidR="004577A8">
        <w:rPr>
          <w:rFonts w:ascii="Avenir Next LT Pro" w:hAnsi="Avenir Next LT Pro" w:cs="Calibri"/>
          <w:sz w:val="21"/>
          <w:szCs w:val="21"/>
        </w:rPr>
        <w:t>innovative peers</w:t>
      </w:r>
    </w:p>
    <w:p w:rsidRPr="00CA7FC8" w:rsidR="00DA308F" w:rsidP="00A710FF" w:rsidRDefault="000E2243" w14:paraId="70386DC7" w14:textId="2B808853">
      <w:pPr>
        <w:pStyle w:val="ListParagraph"/>
        <w:numPr>
          <w:ilvl w:val="0"/>
          <w:numId w:val="5"/>
        </w:numPr>
        <w:rPr>
          <w:rFonts w:ascii="Avenir Next LT Pro" w:hAnsi="Avenir Next LT Pro" w:cs="Calibri"/>
          <w:sz w:val="21"/>
          <w:szCs w:val="21"/>
        </w:rPr>
      </w:pPr>
      <w:r w:rsidRPr="00CA7FC8">
        <w:rPr>
          <w:rFonts w:ascii="Avenir Next LT Pro" w:hAnsi="Avenir Next LT Pro" w:cs="Calibri"/>
          <w:sz w:val="21"/>
          <w:szCs w:val="21"/>
        </w:rPr>
        <w:t>Participat</w:t>
      </w:r>
      <w:r w:rsidRPr="00CA7FC8" w:rsidR="00033284">
        <w:rPr>
          <w:rFonts w:ascii="Avenir Next LT Pro" w:hAnsi="Avenir Next LT Pro" w:cs="Calibri"/>
          <w:sz w:val="21"/>
          <w:szCs w:val="21"/>
        </w:rPr>
        <w:t>ion</w:t>
      </w:r>
      <w:r w:rsidRPr="00CA7FC8">
        <w:rPr>
          <w:rFonts w:ascii="Avenir Next LT Pro" w:hAnsi="Avenir Next LT Pro" w:cs="Calibri"/>
          <w:sz w:val="21"/>
          <w:szCs w:val="21"/>
        </w:rPr>
        <w:t xml:space="preserve"> in lea</w:t>
      </w:r>
      <w:r w:rsidRPr="00CA7FC8" w:rsidR="008E046E">
        <w:rPr>
          <w:rFonts w:ascii="Avenir Next LT Pro" w:hAnsi="Avenir Next LT Pro" w:cs="Calibri"/>
          <w:sz w:val="21"/>
          <w:szCs w:val="21"/>
        </w:rPr>
        <w:t>rnin</w:t>
      </w:r>
      <w:r w:rsidRPr="00CA7FC8" w:rsidR="007057BF">
        <w:rPr>
          <w:rFonts w:ascii="Avenir Next LT Pro" w:hAnsi="Avenir Next LT Pro" w:cs="Calibri"/>
          <w:sz w:val="21"/>
          <w:szCs w:val="21"/>
        </w:rPr>
        <w:t>g experiences</w:t>
      </w:r>
      <w:r w:rsidRPr="00CA7FC8" w:rsidR="001F1050">
        <w:rPr>
          <w:rFonts w:ascii="Avenir Next LT Pro" w:hAnsi="Avenir Next LT Pro" w:cs="Calibri"/>
          <w:sz w:val="21"/>
          <w:szCs w:val="21"/>
        </w:rPr>
        <w:t xml:space="preserve"> related to </w:t>
      </w:r>
      <w:r w:rsidRPr="00CA7FC8" w:rsidR="00B31716">
        <w:rPr>
          <w:rFonts w:ascii="Avenir Next LT Pro" w:hAnsi="Avenir Next LT Pro" w:cs="Calibri"/>
          <w:sz w:val="21"/>
          <w:szCs w:val="21"/>
        </w:rPr>
        <w:t>strategic communication</w:t>
      </w:r>
      <w:r w:rsidRPr="00CA7FC8" w:rsidR="00906CA5">
        <w:rPr>
          <w:rFonts w:ascii="Avenir Next LT Pro" w:hAnsi="Avenir Next LT Pro" w:cs="Calibri"/>
          <w:sz w:val="21"/>
          <w:szCs w:val="21"/>
        </w:rPr>
        <w:t xml:space="preserve">s and </w:t>
      </w:r>
      <w:r w:rsidRPr="00CA7FC8" w:rsidR="001F1050">
        <w:rPr>
          <w:rFonts w:ascii="Avenir Next LT Pro" w:hAnsi="Avenir Next LT Pro" w:cs="Calibri"/>
          <w:sz w:val="21"/>
          <w:szCs w:val="21"/>
        </w:rPr>
        <w:t>implementation planning</w:t>
      </w:r>
    </w:p>
    <w:p w:rsidRPr="00CA7FC8" w:rsidR="000E2243" w:rsidP="004A6909" w:rsidRDefault="00906CA5" w14:paraId="614F24D7" w14:textId="5B58777A">
      <w:pPr>
        <w:pStyle w:val="ListParagraph"/>
        <w:numPr>
          <w:ilvl w:val="0"/>
          <w:numId w:val="5"/>
        </w:numPr>
        <w:rPr>
          <w:rFonts w:ascii="Avenir Next LT Pro" w:hAnsi="Avenir Next LT Pro" w:cs="Calibri"/>
          <w:b/>
          <w:bCs/>
          <w:i/>
          <w:iCs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sz w:val="21"/>
          <w:szCs w:val="21"/>
        </w:rPr>
        <w:t>No-</w:t>
      </w:r>
      <w:r w:rsidRPr="00CA7FC8" w:rsidR="000E2243">
        <w:rPr>
          <w:rFonts w:ascii="Avenir Next LT Pro" w:hAnsi="Avenir Next LT Pro" w:cs="Calibri"/>
          <w:sz w:val="21"/>
          <w:szCs w:val="21"/>
        </w:rPr>
        <w:t xml:space="preserve">cost </w:t>
      </w:r>
      <w:r w:rsidRPr="00CA7FC8">
        <w:rPr>
          <w:rFonts w:ascii="Avenir Next LT Pro" w:hAnsi="Avenir Next LT Pro" w:cs="Calibri"/>
          <w:sz w:val="21"/>
          <w:szCs w:val="21"/>
        </w:rPr>
        <w:t xml:space="preserve">registration </w:t>
      </w:r>
      <w:r w:rsidRPr="00CA7FC8" w:rsidR="000E2243">
        <w:rPr>
          <w:rFonts w:ascii="Avenir Next LT Pro" w:hAnsi="Avenir Next LT Pro" w:cs="Calibri"/>
          <w:sz w:val="21"/>
          <w:szCs w:val="21"/>
        </w:rPr>
        <w:t>and</w:t>
      </w:r>
      <w:r w:rsidRPr="00CA7FC8">
        <w:rPr>
          <w:rFonts w:ascii="Avenir Next LT Pro" w:hAnsi="Avenir Next LT Pro" w:cs="Calibri"/>
          <w:sz w:val="21"/>
          <w:szCs w:val="21"/>
        </w:rPr>
        <w:t xml:space="preserve"> </w:t>
      </w:r>
      <w:r w:rsidRPr="00CA7FC8" w:rsidR="00813899">
        <w:rPr>
          <w:rFonts w:ascii="Avenir Next LT Pro" w:hAnsi="Avenir Next LT Pro" w:cs="Calibri"/>
          <w:sz w:val="21"/>
          <w:szCs w:val="21"/>
        </w:rPr>
        <w:t xml:space="preserve">free </w:t>
      </w:r>
      <w:r w:rsidRPr="00CA7FC8" w:rsidR="00017301">
        <w:rPr>
          <w:rFonts w:ascii="Avenir Next LT Pro" w:hAnsi="Avenir Next LT Pro" w:cs="Calibri"/>
          <w:sz w:val="21"/>
          <w:szCs w:val="21"/>
        </w:rPr>
        <w:t>on-site</w:t>
      </w:r>
      <w:r w:rsidRPr="00CA7FC8" w:rsidR="00813899">
        <w:rPr>
          <w:rFonts w:ascii="Avenir Next LT Pro" w:hAnsi="Avenir Next LT Pro" w:cs="Calibri"/>
          <w:sz w:val="21"/>
          <w:szCs w:val="21"/>
        </w:rPr>
        <w:t xml:space="preserve"> lodging</w:t>
      </w:r>
      <w:r w:rsidRPr="00CA7FC8">
        <w:rPr>
          <w:rFonts w:ascii="Avenir Next LT Pro" w:hAnsi="Avenir Next LT Pro" w:cs="Calibri"/>
          <w:sz w:val="21"/>
          <w:szCs w:val="21"/>
        </w:rPr>
        <w:t xml:space="preserve"> for each team member (up to 5)</w:t>
      </w:r>
    </w:p>
    <w:p w:rsidRPr="00F20613" w:rsidR="00AE1BD0" w:rsidP="00C1733D" w:rsidRDefault="00AE1BD0" w14:paraId="7BA08263" w14:textId="77777777">
      <w:pPr>
        <w:spacing w:after="0"/>
        <w:rPr>
          <w:rFonts w:ascii="Avenir Next LT Pro" w:hAnsi="Avenir Next LT Pro" w:cs="Calibri"/>
          <w:b/>
          <w:bCs/>
          <w:color w:val="222222"/>
          <w:sz w:val="21"/>
          <w:szCs w:val="21"/>
        </w:rPr>
      </w:pPr>
    </w:p>
    <w:p w:rsidRPr="00CA7FC8" w:rsidR="0077271B" w:rsidP="00764671" w:rsidRDefault="00835101" w14:paraId="35181456" w14:textId="316AA071">
      <w:pPr>
        <w:spacing w:after="0" w:line="240" w:lineRule="auto"/>
        <w:rPr>
          <w:rFonts w:ascii="Avenir Next LT Pro" w:hAnsi="Avenir Next LT Pro" w:cs="Calibri"/>
          <w:b/>
          <w:bCs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Who </w:t>
      </w:r>
      <w:r w:rsidRPr="00CA7FC8" w:rsidR="0091721E">
        <w:rPr>
          <w:rFonts w:ascii="Avenir Next LT Pro" w:hAnsi="Avenir Next LT Pro" w:cs="Calibri"/>
          <w:b/>
          <w:bCs/>
          <w:color w:val="222222"/>
          <w:sz w:val="21"/>
          <w:szCs w:val="21"/>
        </w:rPr>
        <w:t>should</w:t>
      </w:r>
      <w:r w:rsidRPr="00CA7FC8" w:rsidR="00A33E1B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 </w:t>
      </w:r>
      <w:proofErr w:type="gramStart"/>
      <w:r w:rsidRPr="00CA7FC8" w:rsidR="00A33E1B">
        <w:rPr>
          <w:rFonts w:ascii="Avenir Next LT Pro" w:hAnsi="Avenir Next LT Pro" w:cs="Calibri"/>
          <w:b/>
          <w:bCs/>
          <w:color w:val="222222"/>
          <w:sz w:val="21"/>
          <w:szCs w:val="21"/>
        </w:rPr>
        <w:t>submit an application</w:t>
      </w:r>
      <w:proofErr w:type="gramEnd"/>
      <w:r w:rsidRPr="00CA7FC8" w:rsidR="0077271B">
        <w:rPr>
          <w:rFonts w:ascii="Avenir Next LT Pro" w:hAnsi="Avenir Next LT Pro" w:cs="Calibri"/>
          <w:b/>
          <w:bCs/>
          <w:color w:val="222222"/>
          <w:sz w:val="21"/>
          <w:szCs w:val="21"/>
        </w:rPr>
        <w:t>?</w:t>
      </w:r>
    </w:p>
    <w:p w:rsidRPr="00CA7FC8" w:rsidR="004E4B8E" w:rsidP="004A6909" w:rsidRDefault="002162B6" w14:paraId="33C62581" w14:textId="6FFAFE18">
      <w:pPr>
        <w:pStyle w:val="ListParagraph"/>
        <w:numPr>
          <w:ilvl w:val="0"/>
          <w:numId w:val="4"/>
        </w:numPr>
        <w:rPr>
          <w:rFonts w:ascii="Avenir Next LT Pro" w:hAnsi="Avenir Next LT Pro" w:cs="Calibri"/>
          <w:color w:val="222222"/>
          <w:sz w:val="21"/>
          <w:szCs w:val="21"/>
        </w:rPr>
      </w:pPr>
      <w:r w:rsidRPr="00FB0CA2">
        <w:rPr>
          <w:rFonts w:ascii="Avenir Next LT Pro" w:hAnsi="Avenir Next LT Pro" w:cs="Calibri"/>
          <w:color w:val="222222"/>
          <w:sz w:val="21"/>
          <w:szCs w:val="21"/>
        </w:rPr>
        <w:t>T</w:t>
      </w:r>
      <w:r w:rsidRPr="00FB0CA2" w:rsidR="00A01A41">
        <w:rPr>
          <w:rFonts w:ascii="Avenir Next LT Pro" w:hAnsi="Avenir Next LT Pro" w:cs="Calibri"/>
          <w:color w:val="222222"/>
          <w:sz w:val="21"/>
          <w:szCs w:val="21"/>
        </w:rPr>
        <w:t>ea</w:t>
      </w:r>
      <w:r w:rsidRPr="00FB0CA2" w:rsidR="00B2025E">
        <w:rPr>
          <w:rFonts w:ascii="Avenir Next LT Pro" w:hAnsi="Avenir Next LT Pro" w:cs="Calibri"/>
          <w:color w:val="222222"/>
          <w:sz w:val="21"/>
          <w:szCs w:val="21"/>
        </w:rPr>
        <w:t>m</w:t>
      </w:r>
      <w:r w:rsidRPr="00FB0CA2">
        <w:rPr>
          <w:rFonts w:ascii="Avenir Next LT Pro" w:hAnsi="Avenir Next LT Pro" w:cs="Calibri"/>
          <w:color w:val="222222"/>
          <w:sz w:val="21"/>
          <w:szCs w:val="21"/>
        </w:rPr>
        <w:t>s</w:t>
      </w:r>
      <w:r w:rsidRPr="00FB0CA2" w:rsidR="00B2025E">
        <w:rPr>
          <w:rFonts w:ascii="Avenir Next LT Pro" w:hAnsi="Avenir Next LT Pro" w:cs="Calibri"/>
          <w:color w:val="222222"/>
          <w:sz w:val="21"/>
          <w:szCs w:val="21"/>
        </w:rPr>
        <w:t xml:space="preserve"> </w:t>
      </w:r>
      <w:r w:rsidRPr="00FB0CA2" w:rsidR="00F93B4F">
        <w:rPr>
          <w:rFonts w:ascii="Avenir Next LT Pro" w:hAnsi="Avenir Next LT Pro" w:cs="Calibri"/>
          <w:color w:val="222222"/>
          <w:sz w:val="21"/>
          <w:szCs w:val="21"/>
        </w:rPr>
        <w:t>engaged in</w:t>
      </w:r>
      <w:r w:rsidRPr="00FB0CA2" w:rsidR="009C7EA8">
        <w:rPr>
          <w:rFonts w:ascii="Avenir Next LT Pro" w:hAnsi="Avenir Next LT Pro" w:cs="Calibri"/>
          <w:color w:val="222222"/>
          <w:sz w:val="21"/>
          <w:szCs w:val="21"/>
        </w:rPr>
        <w:t xml:space="preserve"> </w:t>
      </w:r>
      <w:r w:rsidRPr="00FB0CA2" w:rsidR="00CB2DAF">
        <w:rPr>
          <w:rFonts w:ascii="Avenir Next LT Pro" w:hAnsi="Avenir Next LT Pro" w:cs="Calibri"/>
          <w:color w:val="222222"/>
          <w:sz w:val="21"/>
          <w:szCs w:val="21"/>
        </w:rPr>
        <w:t xml:space="preserve">or planning to engage in </w:t>
      </w:r>
      <w:r w:rsidRPr="00FB0CA2" w:rsidR="005A11E2">
        <w:rPr>
          <w:rFonts w:ascii="Avenir Next LT Pro" w:hAnsi="Avenir Next LT Pro" w:cs="Calibri"/>
          <w:color w:val="222222"/>
          <w:sz w:val="21"/>
          <w:szCs w:val="21"/>
        </w:rPr>
        <w:t>innovative</w:t>
      </w:r>
      <w:r w:rsidRPr="00FB0CA2" w:rsidR="007B7A77">
        <w:rPr>
          <w:rFonts w:ascii="Avenir Next LT Pro" w:hAnsi="Avenir Next LT Pro" w:cs="Calibri"/>
          <w:color w:val="222222"/>
          <w:sz w:val="21"/>
          <w:szCs w:val="21"/>
        </w:rPr>
        <w:t xml:space="preserve"> work </w:t>
      </w:r>
      <w:r w:rsidRPr="00FB0CA2" w:rsidR="00681466">
        <w:rPr>
          <w:rFonts w:ascii="Avenir Next LT Pro" w:hAnsi="Avenir Next LT Pro" w:cs="Calibri"/>
          <w:color w:val="222222"/>
          <w:sz w:val="21"/>
          <w:szCs w:val="21"/>
        </w:rPr>
        <w:t>may</w:t>
      </w:r>
      <w:r w:rsidRPr="00FB0CA2" w:rsidR="00B2025E">
        <w:rPr>
          <w:rFonts w:ascii="Avenir Next LT Pro" w:hAnsi="Avenir Next LT Pro" w:cs="Calibri"/>
          <w:color w:val="222222"/>
          <w:sz w:val="21"/>
          <w:szCs w:val="21"/>
        </w:rPr>
        <w:t xml:space="preserve"> apply</w:t>
      </w:r>
      <w:r w:rsidRPr="00FB0CA2" w:rsidR="00F75197">
        <w:rPr>
          <w:rFonts w:ascii="Avenir Next LT Pro" w:hAnsi="Avenir Next LT Pro" w:cs="Calibri"/>
          <w:color w:val="222222"/>
          <w:sz w:val="21"/>
          <w:szCs w:val="21"/>
        </w:rPr>
        <w:t xml:space="preserve"> </w:t>
      </w:r>
      <w:hyperlink r:id="rId11">
        <w:r w:rsidRPr="00FB0CA2" w:rsidR="004A55E0">
          <w:rPr>
            <w:rStyle w:val="Hyperlink"/>
            <w:rFonts w:ascii="Avenir Next LT Pro" w:hAnsi="Avenir Next LT Pro" w:cs="Calibri"/>
            <w:b/>
            <w:bCs/>
            <w:color w:val="4472C4" w:themeColor="accent1"/>
            <w:sz w:val="21"/>
            <w:szCs w:val="21"/>
          </w:rPr>
          <w:t>HERE</w:t>
        </w:r>
      </w:hyperlink>
      <w:r w:rsidRPr="00FB0CA2" w:rsidR="00EC54EA">
        <w:rPr>
          <w:rFonts w:ascii="Avenir Next LT Pro" w:hAnsi="Avenir Next LT Pro" w:cs="Calibri"/>
          <w:b/>
          <w:bCs/>
          <w:sz w:val="21"/>
          <w:szCs w:val="21"/>
        </w:rPr>
        <w:t xml:space="preserve"> </w:t>
      </w:r>
      <w:r w:rsidRPr="00FB0CA2" w:rsidR="00F75197">
        <w:rPr>
          <w:rFonts w:ascii="Avenir Next LT Pro" w:hAnsi="Avenir Next LT Pro" w:cs="Calibri"/>
          <w:color w:val="222222"/>
          <w:sz w:val="21"/>
          <w:szCs w:val="21"/>
        </w:rPr>
        <w:t>by</w:t>
      </w:r>
      <w:r w:rsidRPr="00CA7FC8" w:rsidR="00F75197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 Fri</w:t>
      </w:r>
      <w:r w:rsidRPr="00CA7FC8" w:rsidR="00A329E5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day, </w:t>
      </w:r>
      <w:r w:rsidRPr="00CA7FC8" w:rsidR="00E32A4F">
        <w:rPr>
          <w:rFonts w:ascii="Avenir Next LT Pro" w:hAnsi="Avenir Next LT Pro" w:cs="Calibri"/>
          <w:b/>
          <w:bCs/>
          <w:color w:val="222222"/>
          <w:sz w:val="21"/>
          <w:szCs w:val="21"/>
        </w:rPr>
        <w:t>January</w:t>
      </w:r>
      <w:r w:rsidRPr="00CA7FC8" w:rsidR="00506D9E">
        <w:rPr>
          <w:rFonts w:ascii="Avenir Next LT Pro" w:hAnsi="Avenir Next LT Pro" w:cs="Calibri"/>
          <w:b/>
          <w:bCs/>
          <w:color w:val="222222"/>
          <w:sz w:val="21"/>
          <w:szCs w:val="21"/>
        </w:rPr>
        <w:t xml:space="preserve"> 6, 2023</w:t>
      </w:r>
      <w:r w:rsidRPr="00CA7FC8" w:rsidR="00DE5621">
        <w:rPr>
          <w:rFonts w:ascii="Avenir Next LT Pro" w:hAnsi="Avenir Next LT Pro" w:cs="Calibri"/>
          <w:b/>
          <w:bCs/>
          <w:color w:val="222222"/>
          <w:sz w:val="21"/>
          <w:szCs w:val="21"/>
        </w:rPr>
        <w:t>.</w:t>
      </w:r>
      <w:r w:rsidRPr="00CA7FC8" w:rsidR="00DE5621">
        <w:rPr>
          <w:rFonts w:ascii="Avenir Next LT Pro" w:hAnsi="Avenir Next LT Pro" w:cs="Calibri"/>
          <w:color w:val="222222"/>
          <w:sz w:val="21"/>
          <w:szCs w:val="21"/>
        </w:rPr>
        <w:t xml:space="preserve"> </w:t>
      </w:r>
    </w:p>
    <w:p w:rsidRPr="00CA7FC8" w:rsidR="00FE1DBD" w:rsidP="004A6909" w:rsidRDefault="00DA502A" w14:paraId="12B4F923" w14:textId="157E015E">
      <w:pPr>
        <w:pStyle w:val="ListParagraph"/>
        <w:numPr>
          <w:ilvl w:val="0"/>
          <w:numId w:val="4"/>
        </w:numPr>
        <w:rPr>
          <w:rFonts w:ascii="Avenir Next LT Pro" w:hAnsi="Avenir Next LT Pro" w:cs="Calibri"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color w:val="222222"/>
          <w:sz w:val="21"/>
          <w:szCs w:val="21"/>
        </w:rPr>
        <w:t xml:space="preserve">Teams must have </w:t>
      </w:r>
      <w:r w:rsidRPr="00CA7FC8" w:rsidR="00B2025E">
        <w:rPr>
          <w:rFonts w:ascii="Avenir Next LT Pro" w:hAnsi="Avenir Next LT Pro" w:cs="Calibri"/>
          <w:color w:val="222222"/>
          <w:sz w:val="21"/>
          <w:szCs w:val="21"/>
        </w:rPr>
        <w:t>4-</w:t>
      </w:r>
      <w:r w:rsidRPr="00CA7FC8" w:rsidR="00144B98">
        <w:rPr>
          <w:rFonts w:ascii="Avenir Next LT Pro" w:hAnsi="Avenir Next LT Pro" w:cs="Calibri"/>
          <w:color w:val="222222"/>
          <w:sz w:val="21"/>
          <w:szCs w:val="21"/>
        </w:rPr>
        <w:t>5</w:t>
      </w:r>
      <w:r w:rsidRPr="00CA7FC8" w:rsidR="00B2025E">
        <w:rPr>
          <w:rFonts w:ascii="Avenir Next LT Pro" w:hAnsi="Avenir Next LT Pro" w:cs="Calibri"/>
          <w:color w:val="222222"/>
          <w:sz w:val="21"/>
          <w:szCs w:val="21"/>
        </w:rPr>
        <w:t xml:space="preserve"> members</w:t>
      </w:r>
      <w:r w:rsidRPr="00CA7FC8" w:rsidR="00FB2F77">
        <w:rPr>
          <w:rFonts w:ascii="Avenir Next LT Pro" w:hAnsi="Avenir Next LT Pro" w:cs="Calibri"/>
          <w:color w:val="222222"/>
          <w:sz w:val="21"/>
          <w:szCs w:val="21"/>
        </w:rPr>
        <w:t>,</w:t>
      </w:r>
      <w:r w:rsidRPr="00CA7FC8" w:rsidR="00FB2F77">
        <w:rPr>
          <w:rFonts w:ascii="Avenir Next LT Pro" w:hAnsi="Avenir Next LT Pro" w:cs="Calibri"/>
          <w:color w:val="FF0000"/>
          <w:sz w:val="21"/>
          <w:szCs w:val="21"/>
        </w:rPr>
        <w:t xml:space="preserve"> </w:t>
      </w:r>
      <w:r w:rsidRPr="00CA7FC8" w:rsidR="00FB2F77">
        <w:rPr>
          <w:rFonts w:ascii="Avenir Next LT Pro" w:hAnsi="Avenir Next LT Pro" w:cs="Calibri"/>
          <w:sz w:val="21"/>
          <w:szCs w:val="21"/>
        </w:rPr>
        <w:t xml:space="preserve">consisting of </w:t>
      </w:r>
      <w:r w:rsidRPr="00CA7FC8" w:rsidR="00FB2F77">
        <w:rPr>
          <w:rFonts w:ascii="Avenir Next LT Pro" w:hAnsi="Avenir Next LT Pro" w:cs="Calibri"/>
          <w:b/>
          <w:bCs/>
          <w:sz w:val="21"/>
          <w:szCs w:val="21"/>
        </w:rPr>
        <w:t>at least one teacher</w:t>
      </w:r>
      <w:r w:rsidRPr="00CA7FC8" w:rsidR="00FB2F77">
        <w:rPr>
          <w:rFonts w:ascii="Avenir Next LT Pro" w:hAnsi="Avenir Next LT Pro" w:cs="Calibri"/>
          <w:sz w:val="21"/>
          <w:szCs w:val="21"/>
        </w:rPr>
        <w:t>,</w:t>
      </w:r>
      <w:r w:rsidRPr="00CA7FC8" w:rsidR="00B2025E">
        <w:rPr>
          <w:rFonts w:ascii="Avenir Next LT Pro" w:hAnsi="Avenir Next LT Pro" w:cs="Calibri"/>
          <w:sz w:val="21"/>
          <w:szCs w:val="21"/>
        </w:rPr>
        <w:t xml:space="preserve"> and </w:t>
      </w:r>
      <w:r w:rsidRPr="00CA7FC8" w:rsidR="00FB2F77">
        <w:rPr>
          <w:rFonts w:ascii="Avenir Next LT Pro" w:hAnsi="Avenir Next LT Pro" w:cs="Calibri"/>
          <w:sz w:val="21"/>
          <w:szCs w:val="21"/>
        </w:rPr>
        <w:t xml:space="preserve">should </w:t>
      </w:r>
      <w:r w:rsidRPr="00CA7FC8" w:rsidR="003C6920">
        <w:rPr>
          <w:rFonts w:ascii="Avenir Next LT Pro" w:hAnsi="Avenir Next LT Pro" w:cs="Calibri"/>
          <w:color w:val="222222"/>
          <w:sz w:val="21"/>
          <w:szCs w:val="21"/>
        </w:rPr>
        <w:t xml:space="preserve">represent </w:t>
      </w:r>
      <w:r w:rsidRPr="00CA7FC8" w:rsidR="00CC7494">
        <w:rPr>
          <w:rFonts w:ascii="Avenir Next LT Pro" w:hAnsi="Avenir Next LT Pro" w:cs="Calibri"/>
          <w:color w:val="222222"/>
          <w:sz w:val="21"/>
          <w:szCs w:val="21"/>
        </w:rPr>
        <w:t xml:space="preserve">the expertise, </w:t>
      </w:r>
      <w:r w:rsidRPr="00CA7FC8" w:rsidR="00A600BA">
        <w:rPr>
          <w:rFonts w:ascii="Avenir Next LT Pro" w:hAnsi="Avenir Next LT Pro" w:cs="Calibri"/>
          <w:color w:val="222222"/>
          <w:sz w:val="21"/>
          <w:szCs w:val="21"/>
        </w:rPr>
        <w:t xml:space="preserve">authority, and </w:t>
      </w:r>
      <w:r w:rsidRPr="00CA7FC8" w:rsidR="004E4B8E">
        <w:rPr>
          <w:rFonts w:ascii="Avenir Next LT Pro" w:hAnsi="Avenir Next LT Pro" w:cs="Calibri"/>
          <w:color w:val="222222"/>
          <w:sz w:val="21"/>
          <w:szCs w:val="21"/>
        </w:rPr>
        <w:t>perspective</w:t>
      </w:r>
      <w:r w:rsidRPr="00CA7FC8" w:rsidR="00A600BA">
        <w:rPr>
          <w:rFonts w:ascii="Avenir Next LT Pro" w:hAnsi="Avenir Next LT Pro" w:cs="Calibri"/>
          <w:color w:val="222222"/>
          <w:sz w:val="21"/>
          <w:szCs w:val="21"/>
        </w:rPr>
        <w:t xml:space="preserve"> required to do the work </w:t>
      </w:r>
      <w:r w:rsidRPr="00CA7FC8" w:rsidR="004E4B8E">
        <w:rPr>
          <w:rFonts w:ascii="Avenir Next LT Pro" w:hAnsi="Avenir Next LT Pro" w:cs="Calibri"/>
          <w:color w:val="222222"/>
          <w:sz w:val="21"/>
          <w:szCs w:val="21"/>
        </w:rPr>
        <w:t xml:space="preserve">effectively </w:t>
      </w:r>
      <w:r w:rsidRPr="00CA7FC8" w:rsidR="00A600BA">
        <w:rPr>
          <w:rFonts w:ascii="Avenir Next LT Pro" w:hAnsi="Avenir Next LT Pro" w:cs="Calibri"/>
          <w:color w:val="222222"/>
          <w:sz w:val="21"/>
          <w:szCs w:val="21"/>
        </w:rPr>
        <w:t>(e.g.,</w:t>
      </w:r>
      <w:r w:rsidRPr="00CA7FC8" w:rsidR="00FD44DA">
        <w:rPr>
          <w:rFonts w:ascii="Avenir Next LT Pro" w:hAnsi="Avenir Next LT Pro" w:cs="Calibri"/>
          <w:color w:val="222222"/>
          <w:sz w:val="21"/>
          <w:szCs w:val="21"/>
        </w:rPr>
        <w:t xml:space="preserve"> education agency director, program director, </w:t>
      </w:r>
      <w:r w:rsidRPr="00CA7FC8" w:rsidR="00FE2C0A">
        <w:rPr>
          <w:rFonts w:ascii="Avenir Next LT Pro" w:hAnsi="Avenir Next LT Pro" w:cs="Calibri"/>
          <w:color w:val="222222"/>
          <w:sz w:val="21"/>
          <w:szCs w:val="21"/>
        </w:rPr>
        <w:t xml:space="preserve">superintendent, principal, collective bargaining representative, </w:t>
      </w:r>
      <w:r w:rsidR="001128D6">
        <w:rPr>
          <w:rFonts w:ascii="Avenir Next LT Pro" w:hAnsi="Avenir Next LT Pro" w:cs="Calibri"/>
          <w:color w:val="222222"/>
          <w:sz w:val="21"/>
          <w:szCs w:val="21"/>
        </w:rPr>
        <w:t>board of education member).</w:t>
      </w:r>
    </w:p>
    <w:p w:rsidRPr="00CA7FC8" w:rsidR="00B2025E" w:rsidP="004A6909" w:rsidRDefault="001128D6" w14:paraId="4BCB1324" w14:textId="7D71A71D">
      <w:pPr>
        <w:pStyle w:val="ListParagraph"/>
        <w:numPr>
          <w:ilvl w:val="0"/>
          <w:numId w:val="4"/>
        </w:numPr>
        <w:rPr>
          <w:rFonts w:ascii="Avenir Next LT Pro" w:hAnsi="Avenir Next LT Pro" w:cs="Calibri"/>
          <w:color w:val="222222"/>
          <w:sz w:val="21"/>
          <w:szCs w:val="21"/>
        </w:rPr>
      </w:pPr>
      <w:r>
        <w:rPr>
          <w:rFonts w:ascii="Avenir Next LT Pro" w:hAnsi="Avenir Next LT Pro" w:cs="Calibri"/>
          <w:color w:val="000000"/>
          <w:sz w:val="21"/>
          <w:szCs w:val="21"/>
        </w:rPr>
        <w:t xml:space="preserve">The project </w:t>
      </w:r>
      <w:r w:rsidRPr="00CA7FC8" w:rsidR="00B2025E">
        <w:rPr>
          <w:rFonts w:ascii="Avenir Next LT Pro" w:hAnsi="Avenir Next LT Pro" w:cs="Calibri"/>
          <w:color w:val="222222"/>
          <w:sz w:val="21"/>
          <w:szCs w:val="21"/>
        </w:rPr>
        <w:t xml:space="preserve">must focus on </w:t>
      </w:r>
      <w:r w:rsidRPr="00CA7FC8" w:rsidR="00E56830">
        <w:rPr>
          <w:rFonts w:ascii="Avenir Next LT Pro" w:hAnsi="Avenir Next LT Pro" w:cs="Calibri"/>
          <w:color w:val="222222"/>
          <w:sz w:val="21"/>
          <w:szCs w:val="21"/>
        </w:rPr>
        <w:t>a</w:t>
      </w:r>
      <w:r w:rsidRPr="00CA7FC8" w:rsidR="00B2025E">
        <w:rPr>
          <w:rFonts w:ascii="Avenir Next LT Pro" w:hAnsi="Avenir Next LT Pro" w:cs="Calibri"/>
          <w:color w:val="222222"/>
          <w:sz w:val="21"/>
          <w:szCs w:val="21"/>
        </w:rPr>
        <w:t xml:space="preserve"> key area</w:t>
      </w:r>
      <w:r w:rsidRPr="00CA7FC8" w:rsidR="006923C2">
        <w:rPr>
          <w:rFonts w:ascii="Avenir Next LT Pro" w:hAnsi="Avenir Next LT Pro" w:cs="Calibri"/>
          <w:color w:val="222222"/>
          <w:sz w:val="21"/>
          <w:szCs w:val="21"/>
        </w:rPr>
        <w:t xml:space="preserve"> listed above</w:t>
      </w:r>
      <w:r>
        <w:rPr>
          <w:rFonts w:ascii="Avenir Next LT Pro" w:hAnsi="Avenir Next LT Pro" w:cs="Calibri"/>
          <w:color w:val="222222"/>
          <w:sz w:val="21"/>
          <w:szCs w:val="21"/>
        </w:rPr>
        <w:t xml:space="preserve"> and </w:t>
      </w:r>
      <w:r w:rsidRPr="00CA7FC8">
        <w:rPr>
          <w:rFonts w:ascii="Avenir Next LT Pro" w:hAnsi="Avenir Next LT Pro" w:cs="Calibri"/>
          <w:color w:val="000000"/>
          <w:sz w:val="21"/>
          <w:szCs w:val="21"/>
        </w:rPr>
        <w:t>may be at the school, district, regional, or state level</w:t>
      </w:r>
      <w:r>
        <w:rPr>
          <w:rFonts w:ascii="Avenir Next LT Pro" w:hAnsi="Avenir Next LT Pro" w:cs="Calibri"/>
          <w:color w:val="000000"/>
          <w:sz w:val="21"/>
          <w:szCs w:val="21"/>
        </w:rPr>
        <w:t>.</w:t>
      </w:r>
    </w:p>
    <w:p w:rsidR="00764671" w:rsidP="00F20613" w:rsidRDefault="00764671" w14:paraId="45BC9DEA" w14:textId="77777777">
      <w:pPr>
        <w:spacing w:after="0" w:line="240" w:lineRule="auto"/>
        <w:rPr>
          <w:rFonts w:ascii="Avenir Next LT Pro" w:hAnsi="Avenir Next LT Pro" w:cs="Calibri"/>
          <w:b/>
          <w:bCs/>
          <w:color w:val="222222"/>
          <w:sz w:val="21"/>
          <w:szCs w:val="21"/>
        </w:rPr>
      </w:pPr>
    </w:p>
    <w:p w:rsidRPr="00CA7FC8" w:rsidR="00F36639" w:rsidP="00F20613" w:rsidRDefault="00F36639" w14:paraId="58349F0C" w14:textId="52313B4B">
      <w:pPr>
        <w:spacing w:after="0" w:line="240" w:lineRule="auto"/>
        <w:rPr>
          <w:rFonts w:ascii="Avenir Next LT Pro" w:hAnsi="Avenir Next LT Pro" w:cs="Calibri"/>
          <w:b/>
          <w:bCs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b/>
          <w:bCs/>
          <w:color w:val="222222"/>
          <w:sz w:val="21"/>
          <w:szCs w:val="21"/>
        </w:rPr>
        <w:t>Event Logistics</w:t>
      </w:r>
    </w:p>
    <w:p w:rsidRPr="00CA7FC8" w:rsidR="00F36639" w:rsidP="00FC6961" w:rsidRDefault="00ED580F" w14:paraId="09664F71" w14:textId="1671CF5C">
      <w:pPr>
        <w:pStyle w:val="ListParagraph"/>
        <w:numPr>
          <w:ilvl w:val="0"/>
          <w:numId w:val="15"/>
        </w:numPr>
        <w:rPr>
          <w:rFonts w:ascii="Avenir Next LT Pro" w:hAnsi="Avenir Next LT Pro" w:cs="Calibri"/>
          <w:color w:val="222222"/>
          <w:sz w:val="21"/>
          <w:szCs w:val="21"/>
        </w:rPr>
      </w:pPr>
      <w:r w:rsidRPr="00CA7FC8">
        <w:rPr>
          <w:rFonts w:ascii="Avenir Next LT Pro" w:hAnsi="Avenir Next LT Pro" w:cs="Calibri"/>
          <w:color w:val="222222"/>
          <w:sz w:val="21"/>
          <w:szCs w:val="21"/>
        </w:rPr>
        <w:t>The event begin</w:t>
      </w:r>
      <w:r w:rsidRPr="00CA7FC8" w:rsidR="00A30513">
        <w:rPr>
          <w:rFonts w:ascii="Avenir Next LT Pro" w:hAnsi="Avenir Next LT Pro" w:cs="Calibri"/>
          <w:color w:val="222222"/>
          <w:sz w:val="21"/>
          <w:szCs w:val="21"/>
        </w:rPr>
        <w:t>s</w:t>
      </w:r>
      <w:r w:rsidRPr="00CA7FC8">
        <w:rPr>
          <w:rFonts w:ascii="Avenir Next LT Pro" w:hAnsi="Avenir Next LT Pro" w:cs="Calibri"/>
          <w:color w:val="222222"/>
          <w:sz w:val="21"/>
          <w:szCs w:val="21"/>
        </w:rPr>
        <w:t xml:space="preserve"> at </w:t>
      </w:r>
      <w:r w:rsidR="001668B7">
        <w:rPr>
          <w:rFonts w:ascii="Avenir Next LT Pro" w:hAnsi="Avenir Next LT Pro" w:cs="Calibri"/>
          <w:color w:val="222222"/>
          <w:sz w:val="21"/>
          <w:szCs w:val="21"/>
        </w:rPr>
        <w:t>1:00PM</w:t>
      </w:r>
      <w:r w:rsidRPr="00CA7FC8">
        <w:rPr>
          <w:rFonts w:ascii="Avenir Next LT Pro" w:hAnsi="Avenir Next LT Pro" w:cs="Calibri"/>
          <w:color w:val="222222"/>
          <w:sz w:val="21"/>
          <w:szCs w:val="21"/>
        </w:rPr>
        <w:t xml:space="preserve"> ET on Friday, </w:t>
      </w:r>
      <w:r w:rsidRPr="00CA7FC8" w:rsidR="00E56830">
        <w:rPr>
          <w:rFonts w:ascii="Avenir Next LT Pro" w:hAnsi="Avenir Next LT Pro" w:cs="Calibri"/>
          <w:color w:val="222222"/>
          <w:sz w:val="21"/>
          <w:szCs w:val="21"/>
        </w:rPr>
        <w:t>March 10</w:t>
      </w:r>
      <w:r w:rsidRPr="00CA7FC8" w:rsidR="005030A9">
        <w:rPr>
          <w:rFonts w:ascii="Avenir Next LT Pro" w:hAnsi="Avenir Next LT Pro" w:cs="Calibri"/>
          <w:color w:val="222222"/>
          <w:sz w:val="21"/>
          <w:szCs w:val="21"/>
        </w:rPr>
        <w:t>,</w:t>
      </w:r>
      <w:r w:rsidRPr="00CA7FC8">
        <w:rPr>
          <w:rFonts w:ascii="Avenir Next LT Pro" w:hAnsi="Avenir Next LT Pro" w:cs="Calibri"/>
          <w:color w:val="222222"/>
          <w:sz w:val="21"/>
          <w:szCs w:val="21"/>
        </w:rPr>
        <w:t xml:space="preserve"> and end</w:t>
      </w:r>
      <w:r w:rsidRPr="00CA7FC8" w:rsidR="00A30513">
        <w:rPr>
          <w:rFonts w:ascii="Avenir Next LT Pro" w:hAnsi="Avenir Next LT Pro" w:cs="Calibri"/>
          <w:color w:val="222222"/>
          <w:sz w:val="21"/>
          <w:szCs w:val="21"/>
        </w:rPr>
        <w:t>s</w:t>
      </w:r>
      <w:r w:rsidRPr="00CA7FC8">
        <w:rPr>
          <w:rFonts w:ascii="Avenir Next LT Pro" w:hAnsi="Avenir Next LT Pro" w:cs="Calibri"/>
          <w:color w:val="222222"/>
          <w:sz w:val="21"/>
          <w:szCs w:val="21"/>
        </w:rPr>
        <w:t xml:space="preserve"> </w:t>
      </w:r>
      <w:r w:rsidRPr="00CA7FC8" w:rsidR="005030A9">
        <w:rPr>
          <w:rFonts w:ascii="Avenir Next LT Pro" w:hAnsi="Avenir Next LT Pro" w:cs="Calibri"/>
          <w:color w:val="222222"/>
          <w:sz w:val="21"/>
          <w:szCs w:val="21"/>
        </w:rPr>
        <w:t xml:space="preserve">at </w:t>
      </w:r>
      <w:r w:rsidR="002227D3">
        <w:rPr>
          <w:rFonts w:ascii="Avenir Next LT Pro" w:hAnsi="Avenir Next LT Pro" w:cs="Calibri"/>
          <w:color w:val="222222"/>
          <w:sz w:val="21"/>
          <w:szCs w:val="21"/>
        </w:rPr>
        <w:t>12:00</w:t>
      </w:r>
      <w:r w:rsidRPr="00CA7FC8" w:rsidR="00865371">
        <w:rPr>
          <w:rFonts w:ascii="Avenir Next LT Pro" w:hAnsi="Avenir Next LT Pro" w:cs="Calibri"/>
          <w:color w:val="222222"/>
          <w:sz w:val="21"/>
          <w:szCs w:val="21"/>
        </w:rPr>
        <w:t>PM</w:t>
      </w:r>
      <w:r w:rsidRPr="00CA7FC8" w:rsidR="005030A9">
        <w:rPr>
          <w:rFonts w:ascii="Avenir Next LT Pro" w:hAnsi="Avenir Next LT Pro" w:cs="Calibri"/>
          <w:color w:val="222222"/>
          <w:sz w:val="21"/>
          <w:szCs w:val="21"/>
        </w:rPr>
        <w:t xml:space="preserve"> ET on </w:t>
      </w:r>
      <w:r w:rsidRPr="00CA7FC8" w:rsidR="00865371">
        <w:rPr>
          <w:rFonts w:ascii="Avenir Next LT Pro" w:hAnsi="Avenir Next LT Pro" w:cs="Calibri"/>
          <w:color w:val="222222"/>
          <w:sz w:val="21"/>
          <w:szCs w:val="21"/>
        </w:rPr>
        <w:t>S</w:t>
      </w:r>
      <w:r w:rsidR="002227D3">
        <w:rPr>
          <w:rFonts w:ascii="Avenir Next LT Pro" w:hAnsi="Avenir Next LT Pro" w:cs="Calibri"/>
          <w:color w:val="222222"/>
          <w:sz w:val="21"/>
          <w:szCs w:val="21"/>
        </w:rPr>
        <w:t>un</w:t>
      </w:r>
      <w:r w:rsidRPr="00CA7FC8" w:rsidR="005030A9">
        <w:rPr>
          <w:rFonts w:ascii="Avenir Next LT Pro" w:hAnsi="Avenir Next LT Pro" w:cs="Calibri"/>
          <w:color w:val="222222"/>
          <w:sz w:val="21"/>
          <w:szCs w:val="21"/>
        </w:rPr>
        <w:t xml:space="preserve">day, </w:t>
      </w:r>
      <w:r w:rsidRPr="00CA7FC8" w:rsidR="00865371">
        <w:rPr>
          <w:rFonts w:ascii="Avenir Next LT Pro" w:hAnsi="Avenir Next LT Pro" w:cs="Calibri"/>
          <w:color w:val="222222"/>
          <w:sz w:val="21"/>
          <w:szCs w:val="21"/>
        </w:rPr>
        <w:t xml:space="preserve">March </w:t>
      </w:r>
      <w:r w:rsidRPr="4CADD6CD" w:rsidR="00865371">
        <w:rPr>
          <w:rFonts w:ascii="Avenir Next LT Pro" w:hAnsi="Avenir Next LT Pro" w:cs="Calibri"/>
          <w:color w:val="222222"/>
          <w:sz w:val="21"/>
          <w:szCs w:val="21"/>
        </w:rPr>
        <w:t>1</w:t>
      </w:r>
      <w:r w:rsidRPr="4CADD6CD" w:rsidR="64E00837">
        <w:rPr>
          <w:rFonts w:ascii="Avenir Next LT Pro" w:hAnsi="Avenir Next LT Pro" w:cs="Calibri"/>
          <w:color w:val="222222"/>
          <w:sz w:val="21"/>
          <w:szCs w:val="21"/>
        </w:rPr>
        <w:t>2</w:t>
      </w:r>
      <w:r w:rsidRPr="00CA7FC8" w:rsidR="005030A9">
        <w:rPr>
          <w:rFonts w:ascii="Avenir Next LT Pro" w:hAnsi="Avenir Next LT Pro" w:cs="Calibri"/>
          <w:color w:val="222222"/>
          <w:sz w:val="21"/>
          <w:szCs w:val="21"/>
        </w:rPr>
        <w:t>.</w:t>
      </w:r>
    </w:p>
    <w:p w:rsidRPr="008D414E" w:rsidR="003E5E7E" w:rsidP="004F2E0F" w:rsidRDefault="002D07A5" w14:paraId="760FA9F1" w14:textId="10AB0587">
      <w:pPr>
        <w:pStyle w:val="ListParagraph"/>
        <w:numPr>
          <w:ilvl w:val="0"/>
          <w:numId w:val="15"/>
        </w:numPr>
        <w:rPr>
          <w:rFonts w:ascii="Avenir Next LT Pro" w:hAnsi="Avenir Next LT Pro" w:cs="Calibri"/>
          <w:color w:val="222222"/>
          <w:sz w:val="21"/>
          <w:szCs w:val="21"/>
        </w:rPr>
      </w:pPr>
      <w:r w:rsidRPr="008D414E">
        <w:rPr>
          <w:rFonts w:ascii="Avenir Next LT Pro" w:hAnsi="Avenir Next LT Pro" w:cs="Calibri"/>
          <w:color w:val="222222"/>
          <w:sz w:val="21"/>
          <w:szCs w:val="21"/>
        </w:rPr>
        <w:t xml:space="preserve">Lodging costs for each team member will be covered. </w:t>
      </w:r>
      <w:r w:rsidRPr="008D414E" w:rsidR="000C4C0A">
        <w:rPr>
          <w:rFonts w:ascii="Avenir Next LT Pro" w:hAnsi="Avenir Next LT Pro" w:cs="Calibri"/>
          <w:color w:val="222222"/>
          <w:sz w:val="21"/>
          <w:szCs w:val="21"/>
        </w:rPr>
        <w:t>Upon selection</w:t>
      </w:r>
      <w:r w:rsidRPr="008D414E" w:rsidR="00537D5E">
        <w:rPr>
          <w:rFonts w:ascii="Avenir Next LT Pro" w:hAnsi="Avenir Next LT Pro" w:cs="Calibri"/>
          <w:color w:val="222222"/>
          <w:sz w:val="21"/>
          <w:szCs w:val="21"/>
        </w:rPr>
        <w:t>,</w:t>
      </w:r>
      <w:r w:rsidRPr="008D414E" w:rsidR="000C4C0A">
        <w:rPr>
          <w:rFonts w:ascii="Avenir Next LT Pro" w:hAnsi="Avenir Next LT Pro" w:cs="Calibri"/>
          <w:color w:val="222222"/>
          <w:sz w:val="21"/>
          <w:szCs w:val="21"/>
        </w:rPr>
        <w:t xml:space="preserve"> e</w:t>
      </w:r>
      <w:r w:rsidRPr="008D414E" w:rsidR="00383916">
        <w:rPr>
          <w:rFonts w:ascii="Avenir Next LT Pro" w:hAnsi="Avenir Next LT Pro" w:cs="Calibri"/>
          <w:color w:val="222222"/>
          <w:sz w:val="21"/>
          <w:szCs w:val="21"/>
        </w:rPr>
        <w:t xml:space="preserve">ach participant will be required to provide a credit card number to </w:t>
      </w:r>
      <w:r w:rsidRPr="008D414E" w:rsidR="00BA3931">
        <w:rPr>
          <w:rFonts w:ascii="Avenir Next LT Pro" w:hAnsi="Avenir Next LT Pro" w:cs="Calibri"/>
          <w:color w:val="222222"/>
          <w:sz w:val="21"/>
          <w:szCs w:val="21"/>
        </w:rPr>
        <w:t xml:space="preserve">guarantee </w:t>
      </w:r>
      <w:r w:rsidRPr="008D414E" w:rsidR="002E5F25">
        <w:rPr>
          <w:rFonts w:ascii="Avenir Next LT Pro" w:hAnsi="Avenir Next LT Pro" w:cs="Calibri"/>
          <w:color w:val="222222"/>
          <w:sz w:val="21"/>
          <w:szCs w:val="21"/>
        </w:rPr>
        <w:t xml:space="preserve">their hotel </w:t>
      </w:r>
      <w:r w:rsidRPr="008D414E" w:rsidR="004A6909">
        <w:rPr>
          <w:rFonts w:ascii="Avenir Next LT Pro" w:hAnsi="Avenir Next LT Pro" w:cs="Calibri"/>
          <w:color w:val="222222"/>
          <w:sz w:val="21"/>
          <w:szCs w:val="21"/>
        </w:rPr>
        <w:t>reservation</w:t>
      </w:r>
      <w:r w:rsidRPr="008D414E" w:rsidR="003E5E7E">
        <w:rPr>
          <w:rFonts w:ascii="Avenir Next LT Pro" w:hAnsi="Avenir Next LT Pro" w:cs="Calibri"/>
          <w:color w:val="222222"/>
          <w:sz w:val="21"/>
          <w:szCs w:val="21"/>
        </w:rPr>
        <w:t>.</w:t>
      </w:r>
    </w:p>
    <w:p w:rsidRPr="00CA7FC8" w:rsidR="004A55E0" w:rsidP="00863A5E" w:rsidRDefault="004A55E0" w14:paraId="221930E3" w14:textId="77777777">
      <w:pPr>
        <w:spacing w:after="0"/>
        <w:rPr>
          <w:rFonts w:ascii="Avenir Next LT Pro" w:hAnsi="Avenir Next LT Pro" w:cs="Calibri"/>
          <w:i/>
          <w:iCs/>
          <w:color w:val="222222"/>
          <w:sz w:val="18"/>
          <w:szCs w:val="18"/>
        </w:rPr>
      </w:pPr>
    </w:p>
    <w:p w:rsidR="00870861" w:rsidP="00870861" w:rsidRDefault="00870861" w14:paraId="1399C62D" w14:textId="77777777">
      <w:pPr>
        <w:spacing w:after="0"/>
        <w:jc w:val="center"/>
        <w:rPr>
          <w:rFonts w:ascii="Avenir Next LT Pro" w:hAnsi="Avenir Next LT Pro" w:cs="Calibri"/>
          <w:color w:val="222222"/>
          <w:sz w:val="18"/>
          <w:szCs w:val="18"/>
        </w:rPr>
      </w:pPr>
    </w:p>
    <w:p w:rsidRPr="00CA7FC8" w:rsidR="00AC7EFF" w:rsidP="00870861" w:rsidRDefault="007621E1" w14:paraId="082E295E" w14:textId="57388BF8">
      <w:pPr>
        <w:spacing w:after="0"/>
        <w:jc w:val="center"/>
        <w:rPr>
          <w:rFonts w:ascii="Avenir Next LT Pro" w:hAnsi="Avenir Next LT Pro" w:cs="Calibri"/>
          <w:b w:val="1"/>
          <w:bCs w:val="1"/>
          <w:color w:val="222222"/>
          <w:sz w:val="10"/>
          <w:szCs w:val="10"/>
        </w:rPr>
      </w:pPr>
      <w:r w:rsidRPr="11A64155" w:rsidR="007621E1">
        <w:rPr>
          <w:rFonts w:ascii="Avenir Next LT Pro" w:hAnsi="Avenir Next LT Pro" w:cs="Calibri"/>
          <w:color w:val="222222"/>
          <w:sz w:val="18"/>
          <w:szCs w:val="18"/>
        </w:rPr>
        <w:t xml:space="preserve">View </w:t>
      </w:r>
      <w:hyperlink w:anchor="program/teach-to-lead-summit" r:id="R5b24e80c3daa4086">
        <w:r w:rsidRPr="11A64155" w:rsidR="00FB0CA2">
          <w:rPr>
            <w:rStyle w:val="Hyperlink"/>
            <w:rFonts w:ascii="Avenir Next LT Pro" w:hAnsi="Avenir Next LT Pro"/>
            <w:sz w:val="18"/>
            <w:szCs w:val="18"/>
          </w:rPr>
          <w:t>https://eed.communities.ed.gov/#program/teach-to-lead-summit</w:t>
        </w:r>
      </w:hyperlink>
      <w:r w:rsidRPr="11A64155" w:rsidR="00FB0CA2">
        <w:rPr>
          <w:rFonts w:ascii="Avenir Next LT Pro" w:hAnsi="Avenir Next LT Pro"/>
          <w:sz w:val="18"/>
          <w:szCs w:val="18"/>
        </w:rPr>
        <w:t xml:space="preserve"> </w:t>
      </w:r>
      <w:r w:rsidRPr="11A64155" w:rsidR="00870861">
        <w:rPr>
          <w:rFonts w:ascii="Avenir Next LT Pro" w:hAnsi="Avenir Next LT Pro" w:cs="Calibri"/>
          <w:color w:val="222222"/>
          <w:sz w:val="18"/>
          <w:szCs w:val="18"/>
        </w:rPr>
        <w:t>for additional resources and information</w:t>
      </w:r>
      <w:r w:rsidRPr="11A64155" w:rsidR="00870861">
        <w:rPr>
          <w:rFonts w:ascii="Avenir Next LT Pro" w:hAnsi="Avenir Next LT Pro" w:cs="Calibri"/>
          <w:color w:val="222222"/>
          <w:sz w:val="18"/>
          <w:szCs w:val="18"/>
        </w:rPr>
        <w:t>.</w:t>
      </w:r>
    </w:p>
    <w:p w:rsidR="11A64155" w:rsidP="11A64155" w:rsidRDefault="11A64155" w14:paraId="08C963D2" w14:textId="279B0265">
      <w:pPr>
        <w:pStyle w:val="Normal"/>
        <w:spacing w:after="0"/>
        <w:jc w:val="center"/>
        <w:rPr>
          <w:rFonts w:ascii="Avenir Next LT Pro" w:hAnsi="Avenir Next LT Pro" w:cs="Calibri"/>
          <w:color w:val="222222"/>
          <w:sz w:val="18"/>
          <w:szCs w:val="18"/>
        </w:rPr>
      </w:pPr>
    </w:p>
    <w:sectPr w:rsidRPr="00CA7FC8" w:rsidR="00AC7EFF" w:rsidSect="0040615A">
      <w:headerReference w:type="default" r:id="rId13"/>
      <w:pgSz w:w="12240" w:h="15840" w:orient="portrait"/>
      <w:pgMar w:top="432" w:right="720" w:bottom="288" w:left="720" w:header="720" w:footer="720" w:gutter="0"/>
      <w:pgBorders w:offsetFrom="page">
        <w:top w:val="single" w:color="4472C4" w:themeColor="accent1" w:sz="8" w:space="24"/>
        <w:left w:val="single" w:color="4472C4" w:themeColor="accent1" w:sz="8" w:space="24"/>
        <w:bottom w:val="single" w:color="4472C4" w:themeColor="accent1" w:sz="8" w:space="24"/>
        <w:right w:val="single" w:color="4472C4" w:themeColor="accent1" w:sz="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E21" w:rsidP="00EA53C5" w:rsidRDefault="00D22E21" w14:paraId="72B43CDC" w14:textId="77777777">
      <w:pPr>
        <w:spacing w:after="0" w:line="240" w:lineRule="auto"/>
      </w:pPr>
      <w:r>
        <w:separator/>
      </w:r>
    </w:p>
  </w:endnote>
  <w:endnote w:type="continuationSeparator" w:id="0">
    <w:p w:rsidR="00D22E21" w:rsidP="00EA53C5" w:rsidRDefault="00D22E21" w14:paraId="2FD1637B" w14:textId="77777777">
      <w:pPr>
        <w:spacing w:after="0" w:line="240" w:lineRule="auto"/>
      </w:pPr>
      <w:r>
        <w:continuationSeparator/>
      </w:r>
    </w:p>
  </w:endnote>
  <w:endnote w:type="continuationNotice" w:id="1">
    <w:p w:rsidR="00D22E21" w:rsidRDefault="00D22E21" w14:paraId="141F9D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E21" w:rsidP="00EA53C5" w:rsidRDefault="00D22E21" w14:paraId="76C6D034" w14:textId="77777777">
      <w:pPr>
        <w:spacing w:after="0" w:line="240" w:lineRule="auto"/>
      </w:pPr>
      <w:r>
        <w:separator/>
      </w:r>
    </w:p>
  </w:footnote>
  <w:footnote w:type="continuationSeparator" w:id="0">
    <w:p w:rsidR="00D22E21" w:rsidP="00EA53C5" w:rsidRDefault="00D22E21" w14:paraId="3D6FE73F" w14:textId="77777777">
      <w:pPr>
        <w:spacing w:after="0" w:line="240" w:lineRule="auto"/>
      </w:pPr>
      <w:r>
        <w:continuationSeparator/>
      </w:r>
    </w:p>
  </w:footnote>
  <w:footnote w:type="continuationNotice" w:id="1">
    <w:p w:rsidR="00D22E21" w:rsidRDefault="00D22E21" w14:paraId="75C745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C5202" w:rsidRDefault="00FC5202" w14:paraId="43446688" w14:textId="1E36730C">
    <w:pPr>
      <w:pStyle w:val="Head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E852E6" wp14:editId="4FE222F3">
          <wp:simplePos x="0" y="0"/>
          <wp:positionH relativeFrom="column">
            <wp:posOffset>1952625</wp:posOffset>
          </wp:positionH>
          <wp:positionV relativeFrom="paragraph">
            <wp:posOffset>-95250</wp:posOffset>
          </wp:positionV>
          <wp:extent cx="2976563" cy="481619"/>
          <wp:effectExtent l="0" t="0" r="0" b="0"/>
          <wp:wrapSquare wrapText="bothSides" distT="114300" distB="114300" distL="114300" distR="114300"/>
          <wp:docPr id="1" name="image3.jpg" descr="NEW-T2L-logo-UPDATED-2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EW-T2L-logo-UPDATED-20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6563" cy="481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105"/>
    <w:multiLevelType w:val="hybridMultilevel"/>
    <w:tmpl w:val="4C8E68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34F43"/>
    <w:multiLevelType w:val="hybridMultilevel"/>
    <w:tmpl w:val="2B1C2B7A"/>
    <w:lvl w:ilvl="0" w:tplc="E2DA43B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C6728D"/>
    <w:multiLevelType w:val="hybridMultilevel"/>
    <w:tmpl w:val="A84E436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8101FDD"/>
    <w:multiLevelType w:val="multilevel"/>
    <w:tmpl w:val="586A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C04922"/>
    <w:multiLevelType w:val="hybridMultilevel"/>
    <w:tmpl w:val="9CD63D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AD07E31"/>
    <w:multiLevelType w:val="hybridMultilevel"/>
    <w:tmpl w:val="EA28B9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C37548B"/>
    <w:multiLevelType w:val="multilevel"/>
    <w:tmpl w:val="4B42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26FC1"/>
    <w:multiLevelType w:val="hybridMultilevel"/>
    <w:tmpl w:val="0BCC171C"/>
    <w:lvl w:ilvl="0" w:tplc="8E26F18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52654B"/>
    <w:multiLevelType w:val="hybridMultilevel"/>
    <w:tmpl w:val="6B922FD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E43058"/>
    <w:multiLevelType w:val="hybridMultilevel"/>
    <w:tmpl w:val="AFFCD2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162EF3"/>
    <w:multiLevelType w:val="hybridMultilevel"/>
    <w:tmpl w:val="AC2231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FAA01CA"/>
    <w:multiLevelType w:val="multilevel"/>
    <w:tmpl w:val="952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665BE"/>
    <w:multiLevelType w:val="hybridMultilevel"/>
    <w:tmpl w:val="A4E2084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B01ED8"/>
    <w:multiLevelType w:val="multilevel"/>
    <w:tmpl w:val="0AB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341222A"/>
    <w:multiLevelType w:val="multilevel"/>
    <w:tmpl w:val="A02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C845043"/>
    <w:multiLevelType w:val="hybridMultilevel"/>
    <w:tmpl w:val="E444C230"/>
    <w:lvl w:ilvl="0" w:tplc="5AAE5A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D5B798A"/>
    <w:multiLevelType w:val="hybridMultilevel"/>
    <w:tmpl w:val="E9C0FF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D725F1E"/>
    <w:multiLevelType w:val="multilevel"/>
    <w:tmpl w:val="BBAA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46490396">
    <w:abstractNumId w:val="10"/>
  </w:num>
  <w:num w:numId="2" w16cid:durableId="569267643">
    <w:abstractNumId w:val="9"/>
  </w:num>
  <w:num w:numId="3" w16cid:durableId="481121207">
    <w:abstractNumId w:val="0"/>
  </w:num>
  <w:num w:numId="4" w16cid:durableId="1162353883">
    <w:abstractNumId w:val="16"/>
  </w:num>
  <w:num w:numId="5" w16cid:durableId="1044138938">
    <w:abstractNumId w:val="5"/>
  </w:num>
  <w:num w:numId="6" w16cid:durableId="1924989451">
    <w:abstractNumId w:val="8"/>
  </w:num>
  <w:num w:numId="7" w16cid:durableId="1134979818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/>
          <w:sz w:val="20"/>
        </w:rPr>
      </w:lvl>
    </w:lvlOverride>
  </w:num>
  <w:num w:numId="8" w16cid:durableId="1212883878">
    <w:abstractNumId w:val="12"/>
  </w:num>
  <w:num w:numId="9" w16cid:durableId="258758135">
    <w:abstractNumId w:val="15"/>
  </w:num>
  <w:num w:numId="10" w16cid:durableId="1258101336">
    <w:abstractNumId w:val="17"/>
  </w:num>
  <w:num w:numId="11" w16cid:durableId="1541166243">
    <w:abstractNumId w:val="13"/>
  </w:num>
  <w:num w:numId="12" w16cid:durableId="1784886280">
    <w:abstractNumId w:val="14"/>
  </w:num>
  <w:num w:numId="13" w16cid:durableId="1310555311">
    <w:abstractNumId w:val="3"/>
  </w:num>
  <w:num w:numId="14" w16cid:durableId="1787042343">
    <w:abstractNumId w:val="6"/>
  </w:num>
  <w:num w:numId="15" w16cid:durableId="386759190">
    <w:abstractNumId w:val="4"/>
  </w:num>
  <w:num w:numId="16" w16cid:durableId="583993420">
    <w:abstractNumId w:val="7"/>
  </w:num>
  <w:num w:numId="17" w16cid:durableId="1635678146">
    <w:abstractNumId w:val="1"/>
  </w:num>
  <w:num w:numId="18" w16cid:durableId="71782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1D"/>
    <w:rsid w:val="000100A8"/>
    <w:rsid w:val="0001357E"/>
    <w:rsid w:val="00017301"/>
    <w:rsid w:val="00021CD1"/>
    <w:rsid w:val="00021CF8"/>
    <w:rsid w:val="00026167"/>
    <w:rsid w:val="000326F2"/>
    <w:rsid w:val="00033284"/>
    <w:rsid w:val="000477A5"/>
    <w:rsid w:val="0005250E"/>
    <w:rsid w:val="0006559B"/>
    <w:rsid w:val="00065EB4"/>
    <w:rsid w:val="0007014B"/>
    <w:rsid w:val="00072A6B"/>
    <w:rsid w:val="000745B0"/>
    <w:rsid w:val="00075C9B"/>
    <w:rsid w:val="000765DB"/>
    <w:rsid w:val="0008535C"/>
    <w:rsid w:val="00086350"/>
    <w:rsid w:val="00092A26"/>
    <w:rsid w:val="00096119"/>
    <w:rsid w:val="0009751B"/>
    <w:rsid w:val="000A0B31"/>
    <w:rsid w:val="000A1AFE"/>
    <w:rsid w:val="000A1D83"/>
    <w:rsid w:val="000A3BB2"/>
    <w:rsid w:val="000B1E72"/>
    <w:rsid w:val="000B464D"/>
    <w:rsid w:val="000B5D4C"/>
    <w:rsid w:val="000C2838"/>
    <w:rsid w:val="000C4C0A"/>
    <w:rsid w:val="000C5B03"/>
    <w:rsid w:val="000C5E81"/>
    <w:rsid w:val="000D1C7F"/>
    <w:rsid w:val="000E2243"/>
    <w:rsid w:val="000E5730"/>
    <w:rsid w:val="000E7AF2"/>
    <w:rsid w:val="00102C11"/>
    <w:rsid w:val="001045FB"/>
    <w:rsid w:val="0010721F"/>
    <w:rsid w:val="00110F70"/>
    <w:rsid w:val="00112802"/>
    <w:rsid w:val="001128D6"/>
    <w:rsid w:val="001144DE"/>
    <w:rsid w:val="00114F6F"/>
    <w:rsid w:val="0012628A"/>
    <w:rsid w:val="0014152D"/>
    <w:rsid w:val="00144B98"/>
    <w:rsid w:val="0014682D"/>
    <w:rsid w:val="00165424"/>
    <w:rsid w:val="001668B7"/>
    <w:rsid w:val="00166F0F"/>
    <w:rsid w:val="001729BB"/>
    <w:rsid w:val="00172AEE"/>
    <w:rsid w:val="00175439"/>
    <w:rsid w:val="0017558D"/>
    <w:rsid w:val="00177E13"/>
    <w:rsid w:val="00181329"/>
    <w:rsid w:val="001849EF"/>
    <w:rsid w:val="0019046A"/>
    <w:rsid w:val="00191DC4"/>
    <w:rsid w:val="0019297A"/>
    <w:rsid w:val="0019464D"/>
    <w:rsid w:val="001967F9"/>
    <w:rsid w:val="001A556D"/>
    <w:rsid w:val="001B7440"/>
    <w:rsid w:val="001C6B68"/>
    <w:rsid w:val="001D1747"/>
    <w:rsid w:val="001D2230"/>
    <w:rsid w:val="001D2FAB"/>
    <w:rsid w:val="001D5737"/>
    <w:rsid w:val="001E6D5C"/>
    <w:rsid w:val="001F1050"/>
    <w:rsid w:val="001F427D"/>
    <w:rsid w:val="001F6775"/>
    <w:rsid w:val="0020298E"/>
    <w:rsid w:val="00203EB3"/>
    <w:rsid w:val="0020604C"/>
    <w:rsid w:val="00212FFA"/>
    <w:rsid w:val="002162B6"/>
    <w:rsid w:val="002227D3"/>
    <w:rsid w:val="00226313"/>
    <w:rsid w:val="0023523C"/>
    <w:rsid w:val="00237001"/>
    <w:rsid w:val="002412C4"/>
    <w:rsid w:val="00241907"/>
    <w:rsid w:val="00245C35"/>
    <w:rsid w:val="002500ED"/>
    <w:rsid w:val="0025185A"/>
    <w:rsid w:val="002543F3"/>
    <w:rsid w:val="00256DBA"/>
    <w:rsid w:val="00270337"/>
    <w:rsid w:val="0027425E"/>
    <w:rsid w:val="00282C83"/>
    <w:rsid w:val="00282C8A"/>
    <w:rsid w:val="002A04D9"/>
    <w:rsid w:val="002A194C"/>
    <w:rsid w:val="002A2FC1"/>
    <w:rsid w:val="002A7C75"/>
    <w:rsid w:val="002B0F8B"/>
    <w:rsid w:val="002B597E"/>
    <w:rsid w:val="002B5C3A"/>
    <w:rsid w:val="002D07A5"/>
    <w:rsid w:val="002D0A85"/>
    <w:rsid w:val="002D6A2D"/>
    <w:rsid w:val="002E0ED5"/>
    <w:rsid w:val="002E5F25"/>
    <w:rsid w:val="002F5C0B"/>
    <w:rsid w:val="002F6F7E"/>
    <w:rsid w:val="00310807"/>
    <w:rsid w:val="00320855"/>
    <w:rsid w:val="00323B43"/>
    <w:rsid w:val="003245B3"/>
    <w:rsid w:val="00327C68"/>
    <w:rsid w:val="00327FA8"/>
    <w:rsid w:val="0034312B"/>
    <w:rsid w:val="0035169F"/>
    <w:rsid w:val="003539B7"/>
    <w:rsid w:val="0036112B"/>
    <w:rsid w:val="00363877"/>
    <w:rsid w:val="00367F33"/>
    <w:rsid w:val="00371EF7"/>
    <w:rsid w:val="00375B2E"/>
    <w:rsid w:val="0038096D"/>
    <w:rsid w:val="00383043"/>
    <w:rsid w:val="00383916"/>
    <w:rsid w:val="003A0EA8"/>
    <w:rsid w:val="003A18CE"/>
    <w:rsid w:val="003A3E38"/>
    <w:rsid w:val="003A521C"/>
    <w:rsid w:val="003B0585"/>
    <w:rsid w:val="003B05E5"/>
    <w:rsid w:val="003B07E3"/>
    <w:rsid w:val="003B6CD6"/>
    <w:rsid w:val="003C0BA7"/>
    <w:rsid w:val="003C1A9B"/>
    <w:rsid w:val="003C324D"/>
    <w:rsid w:val="003C4751"/>
    <w:rsid w:val="003C5C9E"/>
    <w:rsid w:val="003C6920"/>
    <w:rsid w:val="003D278B"/>
    <w:rsid w:val="003D2ACF"/>
    <w:rsid w:val="003D4359"/>
    <w:rsid w:val="003E0822"/>
    <w:rsid w:val="003E4A72"/>
    <w:rsid w:val="003E5E7E"/>
    <w:rsid w:val="00400688"/>
    <w:rsid w:val="0040615A"/>
    <w:rsid w:val="004137C0"/>
    <w:rsid w:val="004164F3"/>
    <w:rsid w:val="00422068"/>
    <w:rsid w:val="004233DB"/>
    <w:rsid w:val="0043465F"/>
    <w:rsid w:val="00441EAD"/>
    <w:rsid w:val="004457A9"/>
    <w:rsid w:val="00445B57"/>
    <w:rsid w:val="00451122"/>
    <w:rsid w:val="00453E11"/>
    <w:rsid w:val="004565B0"/>
    <w:rsid w:val="004577A8"/>
    <w:rsid w:val="00457ADB"/>
    <w:rsid w:val="004624FA"/>
    <w:rsid w:val="004657B6"/>
    <w:rsid w:val="0046774E"/>
    <w:rsid w:val="004716FB"/>
    <w:rsid w:val="00472E53"/>
    <w:rsid w:val="00476C10"/>
    <w:rsid w:val="004836BC"/>
    <w:rsid w:val="00485769"/>
    <w:rsid w:val="00486A24"/>
    <w:rsid w:val="00486F55"/>
    <w:rsid w:val="004932CB"/>
    <w:rsid w:val="004A3B77"/>
    <w:rsid w:val="004A55E0"/>
    <w:rsid w:val="004A5744"/>
    <w:rsid w:val="004A6909"/>
    <w:rsid w:val="004A6FC5"/>
    <w:rsid w:val="004B0E33"/>
    <w:rsid w:val="004B311A"/>
    <w:rsid w:val="004B49F4"/>
    <w:rsid w:val="004B662C"/>
    <w:rsid w:val="004C4D33"/>
    <w:rsid w:val="004C751B"/>
    <w:rsid w:val="004C76F4"/>
    <w:rsid w:val="004D69A9"/>
    <w:rsid w:val="004E273E"/>
    <w:rsid w:val="004E4B8E"/>
    <w:rsid w:val="004E6971"/>
    <w:rsid w:val="0050092E"/>
    <w:rsid w:val="00501A4D"/>
    <w:rsid w:val="00502854"/>
    <w:rsid w:val="005030A9"/>
    <w:rsid w:val="00506D9E"/>
    <w:rsid w:val="00517EEC"/>
    <w:rsid w:val="00520CE4"/>
    <w:rsid w:val="00521CFA"/>
    <w:rsid w:val="00527658"/>
    <w:rsid w:val="00534966"/>
    <w:rsid w:val="00535DE5"/>
    <w:rsid w:val="00537D5E"/>
    <w:rsid w:val="00543520"/>
    <w:rsid w:val="00543823"/>
    <w:rsid w:val="00543B12"/>
    <w:rsid w:val="00545F77"/>
    <w:rsid w:val="005554BA"/>
    <w:rsid w:val="00556035"/>
    <w:rsid w:val="005703B4"/>
    <w:rsid w:val="00574AF7"/>
    <w:rsid w:val="005777A2"/>
    <w:rsid w:val="00580F90"/>
    <w:rsid w:val="00581C17"/>
    <w:rsid w:val="00585880"/>
    <w:rsid w:val="005903C8"/>
    <w:rsid w:val="005919B8"/>
    <w:rsid w:val="005A0AA6"/>
    <w:rsid w:val="005A11E2"/>
    <w:rsid w:val="005A76E0"/>
    <w:rsid w:val="005B02A2"/>
    <w:rsid w:val="005B3BA1"/>
    <w:rsid w:val="005B6846"/>
    <w:rsid w:val="005C031F"/>
    <w:rsid w:val="005C0FAE"/>
    <w:rsid w:val="005C7CEE"/>
    <w:rsid w:val="005E7E21"/>
    <w:rsid w:val="005F4C07"/>
    <w:rsid w:val="005F7414"/>
    <w:rsid w:val="00601AFB"/>
    <w:rsid w:val="0061209C"/>
    <w:rsid w:val="006131BF"/>
    <w:rsid w:val="0062178B"/>
    <w:rsid w:val="006258DC"/>
    <w:rsid w:val="00630705"/>
    <w:rsid w:val="00631694"/>
    <w:rsid w:val="00632158"/>
    <w:rsid w:val="006364E6"/>
    <w:rsid w:val="00640AC1"/>
    <w:rsid w:val="0065069A"/>
    <w:rsid w:val="00653C83"/>
    <w:rsid w:val="006540DF"/>
    <w:rsid w:val="00661C0F"/>
    <w:rsid w:val="006651A1"/>
    <w:rsid w:val="00666028"/>
    <w:rsid w:val="00681466"/>
    <w:rsid w:val="00682C09"/>
    <w:rsid w:val="006862D8"/>
    <w:rsid w:val="00690301"/>
    <w:rsid w:val="006923C2"/>
    <w:rsid w:val="00693B12"/>
    <w:rsid w:val="006944DF"/>
    <w:rsid w:val="00694B33"/>
    <w:rsid w:val="00696302"/>
    <w:rsid w:val="0069753D"/>
    <w:rsid w:val="006A2BA6"/>
    <w:rsid w:val="006C11AF"/>
    <w:rsid w:val="006C12E1"/>
    <w:rsid w:val="006C4BA8"/>
    <w:rsid w:val="006E1DDD"/>
    <w:rsid w:val="006F4370"/>
    <w:rsid w:val="006F59E8"/>
    <w:rsid w:val="006F5B29"/>
    <w:rsid w:val="0070188E"/>
    <w:rsid w:val="007057BF"/>
    <w:rsid w:val="00715547"/>
    <w:rsid w:val="0071761A"/>
    <w:rsid w:val="007210D5"/>
    <w:rsid w:val="007226DE"/>
    <w:rsid w:val="007249EC"/>
    <w:rsid w:val="00725036"/>
    <w:rsid w:val="00725623"/>
    <w:rsid w:val="00732C81"/>
    <w:rsid w:val="00741E84"/>
    <w:rsid w:val="00744E75"/>
    <w:rsid w:val="00752D39"/>
    <w:rsid w:val="0075329F"/>
    <w:rsid w:val="0075538E"/>
    <w:rsid w:val="007601DB"/>
    <w:rsid w:val="00760E9C"/>
    <w:rsid w:val="00761739"/>
    <w:rsid w:val="007621E1"/>
    <w:rsid w:val="00764671"/>
    <w:rsid w:val="00766BB0"/>
    <w:rsid w:val="0077271B"/>
    <w:rsid w:val="00787515"/>
    <w:rsid w:val="00790DDC"/>
    <w:rsid w:val="00791E6B"/>
    <w:rsid w:val="00794B7A"/>
    <w:rsid w:val="007B41DF"/>
    <w:rsid w:val="007B6007"/>
    <w:rsid w:val="007B7A77"/>
    <w:rsid w:val="007C1B1C"/>
    <w:rsid w:val="007C27DF"/>
    <w:rsid w:val="007E0829"/>
    <w:rsid w:val="007E4808"/>
    <w:rsid w:val="007E6783"/>
    <w:rsid w:val="007F2696"/>
    <w:rsid w:val="00801C53"/>
    <w:rsid w:val="00806073"/>
    <w:rsid w:val="00811F53"/>
    <w:rsid w:val="00813108"/>
    <w:rsid w:val="00813899"/>
    <w:rsid w:val="00820800"/>
    <w:rsid w:val="00821189"/>
    <w:rsid w:val="00821B4C"/>
    <w:rsid w:val="00827153"/>
    <w:rsid w:val="00831B42"/>
    <w:rsid w:val="00834E35"/>
    <w:rsid w:val="00835101"/>
    <w:rsid w:val="00843C23"/>
    <w:rsid w:val="00863A5E"/>
    <w:rsid w:val="008642B8"/>
    <w:rsid w:val="00865371"/>
    <w:rsid w:val="00865904"/>
    <w:rsid w:val="00870861"/>
    <w:rsid w:val="00872144"/>
    <w:rsid w:val="00872C1C"/>
    <w:rsid w:val="00872E78"/>
    <w:rsid w:val="00880CE3"/>
    <w:rsid w:val="008819D5"/>
    <w:rsid w:val="00884B70"/>
    <w:rsid w:val="00884FE6"/>
    <w:rsid w:val="00885128"/>
    <w:rsid w:val="008923DC"/>
    <w:rsid w:val="0089270B"/>
    <w:rsid w:val="00892E68"/>
    <w:rsid w:val="00893C3F"/>
    <w:rsid w:val="00896848"/>
    <w:rsid w:val="00896D5D"/>
    <w:rsid w:val="00897A3B"/>
    <w:rsid w:val="008A00D6"/>
    <w:rsid w:val="008A15B1"/>
    <w:rsid w:val="008A5093"/>
    <w:rsid w:val="008B25B1"/>
    <w:rsid w:val="008C0495"/>
    <w:rsid w:val="008C7090"/>
    <w:rsid w:val="008D310E"/>
    <w:rsid w:val="008D414E"/>
    <w:rsid w:val="008D7F2D"/>
    <w:rsid w:val="008E046E"/>
    <w:rsid w:val="008E3872"/>
    <w:rsid w:val="00900312"/>
    <w:rsid w:val="009021D3"/>
    <w:rsid w:val="00904343"/>
    <w:rsid w:val="00904B66"/>
    <w:rsid w:val="00906CA5"/>
    <w:rsid w:val="0091183E"/>
    <w:rsid w:val="00911E7C"/>
    <w:rsid w:val="0091269B"/>
    <w:rsid w:val="0091427A"/>
    <w:rsid w:val="009148A1"/>
    <w:rsid w:val="00915F65"/>
    <w:rsid w:val="0091721E"/>
    <w:rsid w:val="00917729"/>
    <w:rsid w:val="0092060B"/>
    <w:rsid w:val="009238CC"/>
    <w:rsid w:val="00924771"/>
    <w:rsid w:val="00925054"/>
    <w:rsid w:val="009265D6"/>
    <w:rsid w:val="00930614"/>
    <w:rsid w:val="0093628A"/>
    <w:rsid w:val="00937297"/>
    <w:rsid w:val="00940BDA"/>
    <w:rsid w:val="00940C44"/>
    <w:rsid w:val="00954510"/>
    <w:rsid w:val="00957237"/>
    <w:rsid w:val="0096156E"/>
    <w:rsid w:val="009675D7"/>
    <w:rsid w:val="00970D61"/>
    <w:rsid w:val="00972934"/>
    <w:rsid w:val="0098361B"/>
    <w:rsid w:val="009852CA"/>
    <w:rsid w:val="00990A5A"/>
    <w:rsid w:val="00992384"/>
    <w:rsid w:val="00993196"/>
    <w:rsid w:val="00995625"/>
    <w:rsid w:val="00995D64"/>
    <w:rsid w:val="009A7433"/>
    <w:rsid w:val="009B1C91"/>
    <w:rsid w:val="009B429D"/>
    <w:rsid w:val="009B4402"/>
    <w:rsid w:val="009C0113"/>
    <w:rsid w:val="009C400F"/>
    <w:rsid w:val="009C59EB"/>
    <w:rsid w:val="009C7EA8"/>
    <w:rsid w:val="009D114C"/>
    <w:rsid w:val="009D201B"/>
    <w:rsid w:val="009D344C"/>
    <w:rsid w:val="009D398D"/>
    <w:rsid w:val="009D536E"/>
    <w:rsid w:val="009D56AE"/>
    <w:rsid w:val="009E137A"/>
    <w:rsid w:val="009E2515"/>
    <w:rsid w:val="009E4F2C"/>
    <w:rsid w:val="009E7274"/>
    <w:rsid w:val="009F2FD8"/>
    <w:rsid w:val="009F6D30"/>
    <w:rsid w:val="00A0044A"/>
    <w:rsid w:val="00A01A41"/>
    <w:rsid w:val="00A107C2"/>
    <w:rsid w:val="00A15CF1"/>
    <w:rsid w:val="00A17333"/>
    <w:rsid w:val="00A30513"/>
    <w:rsid w:val="00A30D6C"/>
    <w:rsid w:val="00A328F7"/>
    <w:rsid w:val="00A329E5"/>
    <w:rsid w:val="00A33E1B"/>
    <w:rsid w:val="00A37BBE"/>
    <w:rsid w:val="00A37CC3"/>
    <w:rsid w:val="00A57602"/>
    <w:rsid w:val="00A57CDA"/>
    <w:rsid w:val="00A600BA"/>
    <w:rsid w:val="00A6118E"/>
    <w:rsid w:val="00A644E2"/>
    <w:rsid w:val="00A710FF"/>
    <w:rsid w:val="00A71D25"/>
    <w:rsid w:val="00A74E7F"/>
    <w:rsid w:val="00A8481A"/>
    <w:rsid w:val="00A92DD2"/>
    <w:rsid w:val="00AA57D6"/>
    <w:rsid w:val="00AB4914"/>
    <w:rsid w:val="00AC4150"/>
    <w:rsid w:val="00AC60CD"/>
    <w:rsid w:val="00AC66E5"/>
    <w:rsid w:val="00AC7EFF"/>
    <w:rsid w:val="00AD5718"/>
    <w:rsid w:val="00AD6C12"/>
    <w:rsid w:val="00AE1BD0"/>
    <w:rsid w:val="00AF1DED"/>
    <w:rsid w:val="00AF4FEE"/>
    <w:rsid w:val="00B0069D"/>
    <w:rsid w:val="00B04B84"/>
    <w:rsid w:val="00B05113"/>
    <w:rsid w:val="00B05F7D"/>
    <w:rsid w:val="00B10A08"/>
    <w:rsid w:val="00B14AF3"/>
    <w:rsid w:val="00B17898"/>
    <w:rsid w:val="00B2025E"/>
    <w:rsid w:val="00B22C30"/>
    <w:rsid w:val="00B24301"/>
    <w:rsid w:val="00B255C0"/>
    <w:rsid w:val="00B262E8"/>
    <w:rsid w:val="00B31716"/>
    <w:rsid w:val="00B31E01"/>
    <w:rsid w:val="00B32857"/>
    <w:rsid w:val="00B40AB3"/>
    <w:rsid w:val="00B42850"/>
    <w:rsid w:val="00B43D8C"/>
    <w:rsid w:val="00B546CA"/>
    <w:rsid w:val="00B553A4"/>
    <w:rsid w:val="00B56437"/>
    <w:rsid w:val="00B63ACA"/>
    <w:rsid w:val="00B63FC1"/>
    <w:rsid w:val="00B6633D"/>
    <w:rsid w:val="00B734D7"/>
    <w:rsid w:val="00B73DEB"/>
    <w:rsid w:val="00B76D38"/>
    <w:rsid w:val="00B83800"/>
    <w:rsid w:val="00B85A17"/>
    <w:rsid w:val="00B91267"/>
    <w:rsid w:val="00B93B2D"/>
    <w:rsid w:val="00B96FD3"/>
    <w:rsid w:val="00BA0229"/>
    <w:rsid w:val="00BA3931"/>
    <w:rsid w:val="00BA7EA4"/>
    <w:rsid w:val="00BC491A"/>
    <w:rsid w:val="00BD06DC"/>
    <w:rsid w:val="00BD1DC9"/>
    <w:rsid w:val="00BD37E3"/>
    <w:rsid w:val="00BD4DCF"/>
    <w:rsid w:val="00BD7107"/>
    <w:rsid w:val="00BE30F4"/>
    <w:rsid w:val="00BF5EE6"/>
    <w:rsid w:val="00C004EB"/>
    <w:rsid w:val="00C11947"/>
    <w:rsid w:val="00C12C4F"/>
    <w:rsid w:val="00C16D22"/>
    <w:rsid w:val="00C1733D"/>
    <w:rsid w:val="00C23128"/>
    <w:rsid w:val="00C23ACA"/>
    <w:rsid w:val="00C31D90"/>
    <w:rsid w:val="00C32AC2"/>
    <w:rsid w:val="00C42338"/>
    <w:rsid w:val="00C434C8"/>
    <w:rsid w:val="00C44D30"/>
    <w:rsid w:val="00C467C7"/>
    <w:rsid w:val="00C46A53"/>
    <w:rsid w:val="00C5109B"/>
    <w:rsid w:val="00C51A3D"/>
    <w:rsid w:val="00C570A8"/>
    <w:rsid w:val="00C574A2"/>
    <w:rsid w:val="00C57DC0"/>
    <w:rsid w:val="00C60707"/>
    <w:rsid w:val="00C60844"/>
    <w:rsid w:val="00C60DB4"/>
    <w:rsid w:val="00C65E00"/>
    <w:rsid w:val="00C73D42"/>
    <w:rsid w:val="00C83AA4"/>
    <w:rsid w:val="00C877F9"/>
    <w:rsid w:val="00C9337B"/>
    <w:rsid w:val="00C93DDB"/>
    <w:rsid w:val="00C96EFD"/>
    <w:rsid w:val="00C97092"/>
    <w:rsid w:val="00CA2FA4"/>
    <w:rsid w:val="00CA5A4C"/>
    <w:rsid w:val="00CA7FC8"/>
    <w:rsid w:val="00CB2DAF"/>
    <w:rsid w:val="00CB2E84"/>
    <w:rsid w:val="00CC2C34"/>
    <w:rsid w:val="00CC579D"/>
    <w:rsid w:val="00CC7494"/>
    <w:rsid w:val="00CD5A89"/>
    <w:rsid w:val="00CD61F6"/>
    <w:rsid w:val="00CD6580"/>
    <w:rsid w:val="00CD6E8B"/>
    <w:rsid w:val="00CE36BE"/>
    <w:rsid w:val="00CE4050"/>
    <w:rsid w:val="00CE50E1"/>
    <w:rsid w:val="00CF03D2"/>
    <w:rsid w:val="00CF095F"/>
    <w:rsid w:val="00CF1F4C"/>
    <w:rsid w:val="00CF243E"/>
    <w:rsid w:val="00CF3726"/>
    <w:rsid w:val="00CF721E"/>
    <w:rsid w:val="00D00D3C"/>
    <w:rsid w:val="00D133BC"/>
    <w:rsid w:val="00D16748"/>
    <w:rsid w:val="00D17339"/>
    <w:rsid w:val="00D175FA"/>
    <w:rsid w:val="00D22E21"/>
    <w:rsid w:val="00D521CC"/>
    <w:rsid w:val="00D52D8C"/>
    <w:rsid w:val="00D53E51"/>
    <w:rsid w:val="00D55EE6"/>
    <w:rsid w:val="00D5644C"/>
    <w:rsid w:val="00D666D4"/>
    <w:rsid w:val="00D6718C"/>
    <w:rsid w:val="00D71F9E"/>
    <w:rsid w:val="00D72041"/>
    <w:rsid w:val="00D77AB2"/>
    <w:rsid w:val="00D90C13"/>
    <w:rsid w:val="00D93C1C"/>
    <w:rsid w:val="00D94B81"/>
    <w:rsid w:val="00D95360"/>
    <w:rsid w:val="00DA12B7"/>
    <w:rsid w:val="00DA2CF2"/>
    <w:rsid w:val="00DA308F"/>
    <w:rsid w:val="00DA502A"/>
    <w:rsid w:val="00DB2598"/>
    <w:rsid w:val="00DB58E8"/>
    <w:rsid w:val="00DB6452"/>
    <w:rsid w:val="00DB6592"/>
    <w:rsid w:val="00DD11E4"/>
    <w:rsid w:val="00DD2E39"/>
    <w:rsid w:val="00DD4034"/>
    <w:rsid w:val="00DE2E09"/>
    <w:rsid w:val="00DE5621"/>
    <w:rsid w:val="00DF1258"/>
    <w:rsid w:val="00DF618E"/>
    <w:rsid w:val="00E00066"/>
    <w:rsid w:val="00E009CF"/>
    <w:rsid w:val="00E028C5"/>
    <w:rsid w:val="00E11FBA"/>
    <w:rsid w:val="00E172C0"/>
    <w:rsid w:val="00E17816"/>
    <w:rsid w:val="00E20A8F"/>
    <w:rsid w:val="00E22AB6"/>
    <w:rsid w:val="00E2588B"/>
    <w:rsid w:val="00E25FF7"/>
    <w:rsid w:val="00E276FB"/>
    <w:rsid w:val="00E32101"/>
    <w:rsid w:val="00E32A4F"/>
    <w:rsid w:val="00E33AD8"/>
    <w:rsid w:val="00E369FC"/>
    <w:rsid w:val="00E52F11"/>
    <w:rsid w:val="00E54005"/>
    <w:rsid w:val="00E546A2"/>
    <w:rsid w:val="00E54707"/>
    <w:rsid w:val="00E549AF"/>
    <w:rsid w:val="00E56830"/>
    <w:rsid w:val="00E56883"/>
    <w:rsid w:val="00E6058D"/>
    <w:rsid w:val="00E618F5"/>
    <w:rsid w:val="00E64943"/>
    <w:rsid w:val="00E65679"/>
    <w:rsid w:val="00E71120"/>
    <w:rsid w:val="00E7531D"/>
    <w:rsid w:val="00E83CA2"/>
    <w:rsid w:val="00E96A78"/>
    <w:rsid w:val="00EA53C5"/>
    <w:rsid w:val="00EB1CEC"/>
    <w:rsid w:val="00EC313C"/>
    <w:rsid w:val="00EC54EA"/>
    <w:rsid w:val="00ED34CB"/>
    <w:rsid w:val="00ED580F"/>
    <w:rsid w:val="00ED5B5C"/>
    <w:rsid w:val="00EE02B6"/>
    <w:rsid w:val="00EF051D"/>
    <w:rsid w:val="00EF35A9"/>
    <w:rsid w:val="00EF7188"/>
    <w:rsid w:val="00EF7FDD"/>
    <w:rsid w:val="00F00F18"/>
    <w:rsid w:val="00F03BE4"/>
    <w:rsid w:val="00F077E6"/>
    <w:rsid w:val="00F20613"/>
    <w:rsid w:val="00F20AFB"/>
    <w:rsid w:val="00F21610"/>
    <w:rsid w:val="00F23EEE"/>
    <w:rsid w:val="00F261E6"/>
    <w:rsid w:val="00F27752"/>
    <w:rsid w:val="00F36639"/>
    <w:rsid w:val="00F371EC"/>
    <w:rsid w:val="00F4357A"/>
    <w:rsid w:val="00F46663"/>
    <w:rsid w:val="00F53C2D"/>
    <w:rsid w:val="00F742DA"/>
    <w:rsid w:val="00F74FBA"/>
    <w:rsid w:val="00F75197"/>
    <w:rsid w:val="00F807C8"/>
    <w:rsid w:val="00F826C2"/>
    <w:rsid w:val="00F90300"/>
    <w:rsid w:val="00F93B4F"/>
    <w:rsid w:val="00FB0CA2"/>
    <w:rsid w:val="00FB0E7F"/>
    <w:rsid w:val="00FB2F77"/>
    <w:rsid w:val="00FB359E"/>
    <w:rsid w:val="00FB564A"/>
    <w:rsid w:val="00FC5202"/>
    <w:rsid w:val="00FC6961"/>
    <w:rsid w:val="00FD1578"/>
    <w:rsid w:val="00FD181D"/>
    <w:rsid w:val="00FD44DA"/>
    <w:rsid w:val="00FD5FE1"/>
    <w:rsid w:val="00FD649D"/>
    <w:rsid w:val="00FE1DBD"/>
    <w:rsid w:val="00FE2109"/>
    <w:rsid w:val="00FE2C0A"/>
    <w:rsid w:val="00FE59C6"/>
    <w:rsid w:val="08A5439F"/>
    <w:rsid w:val="0C407B87"/>
    <w:rsid w:val="11A64155"/>
    <w:rsid w:val="1255851B"/>
    <w:rsid w:val="15154253"/>
    <w:rsid w:val="171F9706"/>
    <w:rsid w:val="18D3786C"/>
    <w:rsid w:val="1F693C91"/>
    <w:rsid w:val="2859F301"/>
    <w:rsid w:val="2992FD6C"/>
    <w:rsid w:val="2CE57CEA"/>
    <w:rsid w:val="2FA3A709"/>
    <w:rsid w:val="395F3DAA"/>
    <w:rsid w:val="3D694A90"/>
    <w:rsid w:val="41E91616"/>
    <w:rsid w:val="4B5A7EEA"/>
    <w:rsid w:val="4CADD6CD"/>
    <w:rsid w:val="4DF2963B"/>
    <w:rsid w:val="4F004082"/>
    <w:rsid w:val="50DA1766"/>
    <w:rsid w:val="5558F3C7"/>
    <w:rsid w:val="5AAC5756"/>
    <w:rsid w:val="5E06DADC"/>
    <w:rsid w:val="5E6D27EE"/>
    <w:rsid w:val="6399CF5D"/>
    <w:rsid w:val="64E00837"/>
    <w:rsid w:val="66E3D550"/>
    <w:rsid w:val="682400BB"/>
    <w:rsid w:val="6B28D8EC"/>
    <w:rsid w:val="71DCD743"/>
    <w:rsid w:val="7A3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F103"/>
  <w15:chartTrackingRefBased/>
  <w15:docId w15:val="{17124730-D54D-4675-9EB8-FA67AF1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13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B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A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B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A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7A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B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4F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3C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A5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3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1CF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CFA"/>
  </w:style>
  <w:style w:type="paragraph" w:styleId="Footer">
    <w:name w:val="footer"/>
    <w:basedOn w:val="Normal"/>
    <w:link w:val="FooterChar"/>
    <w:uiPriority w:val="99"/>
    <w:unhideWhenUsed/>
    <w:rsid w:val="00521CF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CFA"/>
  </w:style>
  <w:style w:type="character" w:styleId="FollowedHyperlink">
    <w:name w:val="FollowedHyperlink"/>
    <w:basedOn w:val="DefaultParagraphFont"/>
    <w:uiPriority w:val="99"/>
    <w:semiHidden/>
    <w:unhideWhenUsed/>
    <w:rsid w:val="003E4A72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rsid w:val="00601AFB"/>
    <w:rPr>
      <w:rFonts w:hint="default"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52C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137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26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r/ESEfa7b8nA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eed.communities.ed.gov/" TargetMode="External" Id="R5b24e80c3daa40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EA663763FF45B843BD438500C89C" ma:contentTypeVersion="18" ma:contentTypeDescription="Create a new document." ma:contentTypeScope="" ma:versionID="06188f37da6298267466ac7cfc7495e1">
  <xsd:schema xmlns:xsd="http://www.w3.org/2001/XMLSchema" xmlns:xs="http://www.w3.org/2001/XMLSchema" xmlns:p="http://schemas.microsoft.com/office/2006/metadata/properties" xmlns:ns1="http://schemas.microsoft.com/sharepoint/v3" xmlns:ns2="86db5c1e-4f4a-4951-81b0-0a0afb2bdbf8" xmlns:ns3="c7ed3fd7-8135-4097-879d-9737c643b9f1" targetNamespace="http://schemas.microsoft.com/office/2006/metadata/properties" ma:root="true" ma:fieldsID="5dcefc9190a72b79c1d7727ceb5eace4" ns1:_="" ns2:_="" ns3:_="">
    <xsd:import namespace="http://schemas.microsoft.com/sharepoint/v3"/>
    <xsd:import namespace="86db5c1e-4f4a-4951-81b0-0a0afb2bdbf8"/>
    <xsd:import namespace="c7ed3fd7-8135-4097-879d-9737c643b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b5c1e-4f4a-4951-81b0-0a0afb2bd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d3fd7-8135-4097-879d-9737c643b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dc0988-7e34-4685-bb1f-3c9d5c15fc1a}" ma:internalName="TaxCatchAll" ma:showField="CatchAllData" ma:web="c7ed3fd7-8135-4097-879d-9737c643b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ed3fd7-8135-4097-879d-9737c643b9f1" xsi:nil="true"/>
    <lcf76f155ced4ddcb4097134ff3c332f xmlns="86db5c1e-4f4a-4951-81b0-0a0afb2bdbf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AC40-145F-405C-B375-7AF4231CE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1D7D-36F3-4D75-8DC2-3D736FCC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db5c1e-4f4a-4951-81b0-0a0afb2bdbf8"/>
    <ds:schemaRef ds:uri="c7ed3fd7-8135-4097-879d-9737c643b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4EDF1-C366-4C29-BDCE-DAF8D710A14B}">
  <ds:schemaRefs>
    <ds:schemaRef ds:uri="http://schemas.microsoft.com/office/2006/metadata/properties"/>
    <ds:schemaRef ds:uri="http://schemas.microsoft.com/office/infopath/2007/PartnerControls"/>
    <ds:schemaRef ds:uri="c7ed3fd7-8135-4097-879d-9737c643b9f1"/>
    <ds:schemaRef ds:uri="86db5c1e-4f4a-4951-81b0-0a0afb2bdbf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DF8290-E226-4F1C-B5D5-E4FEB39060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Lamitie</dc:creator>
  <keywords/>
  <dc:description/>
  <lastModifiedBy>Lauren Matlach</lastModifiedBy>
  <revision>4</revision>
  <dcterms:created xsi:type="dcterms:W3CDTF">2022-11-23T18:54:00.0000000Z</dcterms:created>
  <dcterms:modified xsi:type="dcterms:W3CDTF">2022-11-23T19:25:02.4248363Z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0x0101005A9FEA663763FF45B843BD438500C89C</vt:lpwstr>
  </property>
  <property fmtid="{D5CDD505-2E9C-101B-9397-08002B2CF9AE}" pid="3" name="MediaServiceImageTags">
    <vt:lpwstr/>
  </property>
</Properties>
</file>