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3F32" w14:textId="29A1A489" w:rsidR="008F0FB5" w:rsidRDefault="2A122DCF" w:rsidP="2A122DCF">
      <w:pPr>
        <w:shd w:val="clear" w:color="auto" w:fill="FFFFFF" w:themeFill="background1"/>
        <w:spacing w:before="300" w:after="300"/>
      </w:pPr>
      <w:r w:rsidRPr="2A122DCF">
        <w:rPr>
          <w:rFonts w:ascii="system-ui" w:eastAsia="system-ui" w:hAnsi="system-ui" w:cs="system-ui"/>
          <w:color w:val="0D0D0D" w:themeColor="text1" w:themeTint="F2"/>
          <w:sz w:val="24"/>
          <w:szCs w:val="24"/>
        </w:rPr>
        <w:t>Dear [Colleague's Name],</w:t>
      </w:r>
    </w:p>
    <w:p w14:paraId="38C1E373" w14:textId="20645AB3" w:rsidR="008F0FB5" w:rsidRDefault="2A122DCF" w:rsidP="2A122DCF">
      <w:pPr>
        <w:shd w:val="clear" w:color="auto" w:fill="FFFFFF" w:themeFill="background1"/>
        <w:spacing w:before="300" w:after="300"/>
      </w:pPr>
      <w:r w:rsidRPr="2A122DCF">
        <w:rPr>
          <w:rFonts w:ascii="system-ui" w:eastAsia="system-ui" w:hAnsi="system-ui" w:cs="system-ui"/>
          <w:color w:val="0D0D0D" w:themeColor="text1" w:themeTint="F2"/>
          <w:sz w:val="24"/>
          <w:szCs w:val="24"/>
        </w:rPr>
        <w:t>I hope this letter finds you well. I'm writing to share some exciting news from an association I belong to, National Association of ESEA State Program Administrators (NAESPA), that I believe will greatly benefit you and your professional development.</w:t>
      </w:r>
    </w:p>
    <w:p w14:paraId="1EFE4D2E" w14:textId="431DD995" w:rsidR="008F0FB5" w:rsidRDefault="66029F78" w:rsidP="2A122DCF">
      <w:pPr>
        <w:shd w:val="clear" w:color="auto" w:fill="FFFFFF" w:themeFill="background1"/>
        <w:spacing w:before="300" w:after="300"/>
      </w:pPr>
      <w:r w:rsidRPr="66029F78">
        <w:rPr>
          <w:rFonts w:ascii="system-ui" w:eastAsia="system-ui" w:hAnsi="system-ui" w:cs="system-ui"/>
          <w:color w:val="000000" w:themeColor="text1"/>
          <w:sz w:val="24"/>
          <w:szCs w:val="24"/>
        </w:rPr>
        <w:t xml:space="preserve">In addition to hosting the </w:t>
      </w:r>
      <w:hyperlink r:id="rId5">
        <w:r w:rsidRPr="66029F78">
          <w:rPr>
            <w:rStyle w:val="Hyperlink"/>
            <w:rFonts w:ascii="system-ui" w:eastAsia="system-ui" w:hAnsi="system-ui" w:cs="system-ui"/>
            <w:sz w:val="24"/>
            <w:szCs w:val="24"/>
          </w:rPr>
          <w:t>National ESEA Conference</w:t>
        </w:r>
      </w:hyperlink>
      <w:r w:rsidRPr="66029F78">
        <w:rPr>
          <w:rFonts w:ascii="system-ui" w:eastAsia="system-ui" w:hAnsi="system-ui" w:cs="system-ui"/>
          <w:color w:val="000000" w:themeColor="text1"/>
          <w:sz w:val="24"/>
          <w:szCs w:val="24"/>
        </w:rPr>
        <w:t>, NAESPA is launching a new initiative called the LEA Affiliate Program, designed specifically for local education agency (LEA) administrators like you who are passionate about improving the academic achievement of disadvantaged students. This program presents an incredible opportunity for colleagues like you to enhance skills, expand networks, and contribute to the advancement of education for all.</w:t>
      </w:r>
    </w:p>
    <w:p w14:paraId="22A1CAB5" w14:textId="5C6371B4" w:rsidR="008F0FB5" w:rsidRDefault="12EF7ACE" w:rsidP="2A122DCF">
      <w:pPr>
        <w:shd w:val="clear" w:color="auto" w:fill="FFFFFF" w:themeFill="background1"/>
        <w:spacing w:before="300" w:after="300"/>
      </w:pPr>
      <w:r w:rsidRPr="12EF7ACE">
        <w:rPr>
          <w:rFonts w:ascii="system-ui" w:eastAsia="system-ui" w:hAnsi="system-ui" w:cs="system-ui"/>
          <w:color w:val="000000" w:themeColor="text1"/>
          <w:sz w:val="24"/>
          <w:szCs w:val="24"/>
        </w:rPr>
        <w:t>As a current member of NAESPA, I've experienced firsthand the value of being part of a community dedicated to the effective administration of federal programs in education. The LEA Affiliate Program extends this support to LEA administrators, offering a range of benefits tailored to our needs:</w:t>
      </w:r>
    </w:p>
    <w:p w14:paraId="5603D9A2" w14:textId="08848853" w:rsidR="008F0FB5" w:rsidRDefault="12EF7ACE" w:rsidP="12EF7ACE">
      <w:pPr>
        <w:pStyle w:val="ListParagraph"/>
        <w:numPr>
          <w:ilvl w:val="0"/>
          <w:numId w:val="2"/>
        </w:numPr>
        <w:shd w:val="clear" w:color="auto" w:fill="FFFFFF" w:themeFill="background1"/>
        <w:spacing w:after="0"/>
        <w:rPr>
          <w:rFonts w:ascii="system-ui" w:eastAsia="system-ui" w:hAnsi="system-ui" w:cs="system-ui"/>
          <w:color w:val="000000" w:themeColor="text1"/>
          <w:sz w:val="24"/>
          <w:szCs w:val="24"/>
        </w:rPr>
      </w:pPr>
      <w:r w:rsidRPr="12EF7ACE">
        <w:rPr>
          <w:rFonts w:ascii="system-ui" w:eastAsia="system-ui" w:hAnsi="system-ui" w:cs="system-ui"/>
          <w:color w:val="000000" w:themeColor="text1"/>
          <w:sz w:val="24"/>
          <w:szCs w:val="24"/>
        </w:rPr>
        <w:t xml:space="preserve">Exclusive invitations to special meetings and webinars, including follow-up sessions from the National ESEA Conference. </w:t>
      </w:r>
    </w:p>
    <w:p w14:paraId="42C828D1" w14:textId="6C0EC483" w:rsidR="008F0FB5" w:rsidRDefault="67A6F274" w:rsidP="67A6F274">
      <w:pPr>
        <w:pStyle w:val="ListParagraph"/>
        <w:numPr>
          <w:ilvl w:val="0"/>
          <w:numId w:val="2"/>
        </w:numPr>
        <w:shd w:val="clear" w:color="auto" w:fill="FFFFFF" w:themeFill="background1"/>
        <w:spacing w:after="0"/>
        <w:rPr>
          <w:rFonts w:ascii="system-ui" w:eastAsia="system-ui" w:hAnsi="system-ui" w:cs="system-ui"/>
          <w:color w:val="000000" w:themeColor="text1"/>
          <w:sz w:val="24"/>
          <w:szCs w:val="24"/>
        </w:rPr>
      </w:pPr>
      <w:r w:rsidRPr="67A6F274">
        <w:rPr>
          <w:rFonts w:ascii="system-ui" w:eastAsia="system-ui" w:hAnsi="system-ui" w:cs="system-ui"/>
          <w:color w:val="000000" w:themeColor="text1"/>
          <w:sz w:val="24"/>
          <w:szCs w:val="24"/>
        </w:rPr>
        <w:t xml:space="preserve">Free access to webinars for NAESPA LEA affiliates. </w:t>
      </w:r>
      <w:hyperlink r:id="rId6" w:history="1">
        <w:r w:rsidR="00DA32A2" w:rsidRPr="00DA32A2">
          <w:rPr>
            <w:rStyle w:val="Hyperlink"/>
            <w:rFonts w:ascii="system-ui" w:eastAsia="system-ui" w:hAnsi="system-ui" w:cs="system-ui"/>
            <w:sz w:val="24"/>
            <w:szCs w:val="24"/>
          </w:rPr>
          <w:t>EXAMPLE</w:t>
        </w:r>
      </w:hyperlink>
    </w:p>
    <w:p w14:paraId="2B85F5E8" w14:textId="7F6DA167" w:rsidR="008F0FB5" w:rsidRDefault="67A6F274" w:rsidP="67A6F274">
      <w:pPr>
        <w:pStyle w:val="ListParagraph"/>
        <w:numPr>
          <w:ilvl w:val="0"/>
          <w:numId w:val="2"/>
        </w:numPr>
        <w:shd w:val="clear" w:color="auto" w:fill="FFFFFF" w:themeFill="background1"/>
        <w:spacing w:after="0"/>
        <w:rPr>
          <w:rFonts w:ascii="system-ui" w:eastAsia="system-ui" w:hAnsi="system-ui" w:cs="system-ui"/>
          <w:color w:val="000000" w:themeColor="text1"/>
          <w:sz w:val="24"/>
          <w:szCs w:val="24"/>
        </w:rPr>
      </w:pPr>
      <w:r w:rsidRPr="67A6F274">
        <w:rPr>
          <w:rFonts w:ascii="system-ui" w:eastAsia="system-ui" w:hAnsi="system-ui" w:cs="system-ui"/>
          <w:color w:val="000000" w:themeColor="text1"/>
          <w:sz w:val="24"/>
          <w:szCs w:val="24"/>
        </w:rPr>
        <w:t>Participation in the LEA Affiliate Program Committee for networking and collaboration, as well as meetings focused on special topics such as managing ESEA programs in small districts, best practices, etc.</w:t>
      </w:r>
    </w:p>
    <w:p w14:paraId="73918759" w14:textId="68F6445E" w:rsidR="008F0FB5" w:rsidRDefault="2A122DCF" w:rsidP="2A122DCF">
      <w:pPr>
        <w:pStyle w:val="ListParagraph"/>
        <w:numPr>
          <w:ilvl w:val="0"/>
          <w:numId w:val="2"/>
        </w:numPr>
        <w:shd w:val="clear" w:color="auto" w:fill="FFFFFF" w:themeFill="background1"/>
        <w:spacing w:after="0"/>
        <w:rPr>
          <w:rFonts w:ascii="system-ui" w:eastAsia="system-ui" w:hAnsi="system-ui" w:cs="system-ui"/>
          <w:color w:val="0D0D0D" w:themeColor="text1" w:themeTint="F2"/>
          <w:sz w:val="24"/>
          <w:szCs w:val="24"/>
        </w:rPr>
      </w:pPr>
      <w:r w:rsidRPr="2A122DCF">
        <w:rPr>
          <w:rFonts w:ascii="system-ui" w:eastAsia="system-ui" w:hAnsi="system-ui" w:cs="system-ui"/>
          <w:color w:val="0D0D0D" w:themeColor="text1" w:themeTint="F2"/>
          <w:sz w:val="24"/>
          <w:szCs w:val="24"/>
        </w:rPr>
        <w:t>Opportunities to participate in relevant committees, including the Effective Programs and Conference Planning Committees to share your voice in the work of the association.</w:t>
      </w:r>
    </w:p>
    <w:p w14:paraId="5BDA31D6" w14:textId="4CE2C8D4" w:rsidR="65D1BDF5" w:rsidRDefault="65D1BDF5" w:rsidP="65D1BDF5">
      <w:pPr>
        <w:pStyle w:val="ListParagraph"/>
        <w:numPr>
          <w:ilvl w:val="0"/>
          <w:numId w:val="2"/>
        </w:numPr>
        <w:shd w:val="clear" w:color="auto" w:fill="FFFFFF" w:themeFill="background1"/>
        <w:spacing w:after="0"/>
        <w:rPr>
          <w:rFonts w:ascii="system-ui" w:eastAsia="system-ui" w:hAnsi="system-ui" w:cs="system-ui"/>
          <w:color w:val="000000" w:themeColor="text1"/>
          <w:sz w:val="24"/>
          <w:szCs w:val="24"/>
        </w:rPr>
      </w:pPr>
      <w:r w:rsidRPr="65D1BDF5">
        <w:rPr>
          <w:rFonts w:ascii="system-ui" w:eastAsia="system-ui" w:hAnsi="system-ui" w:cs="system-ui"/>
          <w:color w:val="000000" w:themeColor="text1"/>
          <w:sz w:val="24"/>
          <w:szCs w:val="24"/>
        </w:rPr>
        <w:t>Collaborative space through our virtual conference platform for LEA conference attendees, fostering connections beyond the conference.</w:t>
      </w:r>
    </w:p>
    <w:p w14:paraId="477BBEBC" w14:textId="4DCA1760" w:rsidR="65D1BDF5" w:rsidRDefault="7DA6B8AA" w:rsidP="7DA6B8AA">
      <w:pPr>
        <w:pStyle w:val="ListParagraph"/>
        <w:numPr>
          <w:ilvl w:val="0"/>
          <w:numId w:val="2"/>
        </w:numPr>
        <w:shd w:val="clear" w:color="auto" w:fill="FFFFFF" w:themeFill="background1"/>
        <w:spacing w:after="0"/>
        <w:rPr>
          <w:rFonts w:ascii="system-ui" w:eastAsia="system-ui" w:hAnsi="system-ui" w:cs="system-ui"/>
          <w:color w:val="000000" w:themeColor="text1"/>
          <w:sz w:val="24"/>
          <w:szCs w:val="24"/>
        </w:rPr>
      </w:pPr>
      <w:r w:rsidRPr="7DA6B8AA">
        <w:rPr>
          <w:rFonts w:ascii="system-ui" w:eastAsia="system-ui" w:hAnsi="system-ui" w:cs="system-ui"/>
          <w:color w:val="000000" w:themeColor="text1"/>
          <w:sz w:val="24"/>
          <w:szCs w:val="24"/>
        </w:rPr>
        <w:t>Complimentary subscription to Video on Demand (VOD) 2025 video programming (valued at $199), contingent upon attending the 2025 National ESEA conference. If LEA Affiliates attended the 2024 National ESEA Conference, access to VOD 2024 will be granted effective immediately.</w:t>
      </w:r>
    </w:p>
    <w:p w14:paraId="26087D28" w14:textId="3EBF1F48" w:rsidR="008F0FB5" w:rsidRDefault="65D1BDF5" w:rsidP="60CC92A4">
      <w:pPr>
        <w:shd w:val="clear" w:color="auto" w:fill="FFFFFF" w:themeFill="background1"/>
        <w:spacing w:before="300" w:after="300"/>
      </w:pPr>
      <w:r w:rsidRPr="65D1BDF5">
        <w:rPr>
          <w:rFonts w:ascii="system-ui" w:eastAsia="system-ui" w:hAnsi="system-ui" w:cs="system-ui"/>
          <w:b/>
          <w:bCs/>
          <w:color w:val="000000" w:themeColor="text1"/>
          <w:sz w:val="24"/>
          <w:szCs w:val="24"/>
        </w:rPr>
        <w:t>Eligibility and Cost:</w:t>
      </w:r>
      <w:r w:rsidRPr="65D1BDF5">
        <w:rPr>
          <w:rFonts w:ascii="system-ui" w:eastAsia="system-ui" w:hAnsi="system-ui" w:cs="system-ui"/>
          <w:color w:val="000000" w:themeColor="text1"/>
          <w:sz w:val="24"/>
          <w:szCs w:val="24"/>
        </w:rPr>
        <w:t xml:space="preserve"> If you're an LEA administrator responsible for overseeing federal programs that impact disadvantaged children, you're eligible for this non-voting LEA affiliate program. Using the ESEA definition of LEA, administrators of ESEA programs in traditional </w:t>
      </w:r>
      <w:proofErr w:type="gramStart"/>
      <w:r w:rsidRPr="65D1BDF5">
        <w:rPr>
          <w:rFonts w:ascii="system-ui" w:eastAsia="system-ui" w:hAnsi="system-ui" w:cs="system-ui"/>
          <w:color w:val="000000" w:themeColor="text1"/>
          <w:sz w:val="24"/>
          <w:szCs w:val="24"/>
        </w:rPr>
        <w:t>public school</w:t>
      </w:r>
      <w:proofErr w:type="gramEnd"/>
      <w:r w:rsidRPr="65D1BDF5">
        <w:rPr>
          <w:rFonts w:ascii="system-ui" w:eastAsia="system-ui" w:hAnsi="system-ui" w:cs="system-ui"/>
          <w:color w:val="000000" w:themeColor="text1"/>
          <w:sz w:val="24"/>
          <w:szCs w:val="24"/>
        </w:rPr>
        <w:t xml:space="preserve"> districts and Tribal schools are eligible.</w:t>
      </w:r>
      <w:r w:rsidRPr="65D1BDF5">
        <w:rPr>
          <w:rFonts w:ascii="system-ui" w:eastAsia="system-ui" w:hAnsi="system-ui" w:cs="system-ui"/>
          <w:sz w:val="24"/>
          <w:szCs w:val="24"/>
        </w:rPr>
        <w:t xml:space="preserve"> </w:t>
      </w:r>
    </w:p>
    <w:p w14:paraId="4A10BA52" w14:textId="15B26855" w:rsidR="008F0FB5" w:rsidRDefault="65D1BDF5" w:rsidP="2A122DCF">
      <w:pPr>
        <w:shd w:val="clear" w:color="auto" w:fill="FFFFFF" w:themeFill="background1"/>
        <w:spacing w:before="300" w:after="300"/>
      </w:pPr>
      <w:r w:rsidRPr="65D1BDF5">
        <w:rPr>
          <w:rFonts w:ascii="system-ui" w:eastAsia="system-ui" w:hAnsi="system-ui" w:cs="system-ui"/>
          <w:color w:val="000000" w:themeColor="text1"/>
          <w:sz w:val="24"/>
          <w:szCs w:val="24"/>
        </w:rPr>
        <w:lastRenderedPageBreak/>
        <w:t>By joining the LEA Affiliate Program for $199, you'll not only gain access to these benefits but also become part of a dynamic community of professionals committed to providing all children served by ESEA programs with a high-quality education.</w:t>
      </w:r>
    </w:p>
    <w:p w14:paraId="2AE4688A" w14:textId="027D8A38" w:rsidR="008F0FB5" w:rsidRDefault="67A6F274" w:rsidP="2A122DCF">
      <w:pPr>
        <w:shd w:val="clear" w:color="auto" w:fill="FFFFFF" w:themeFill="background1"/>
        <w:spacing w:before="300" w:after="300"/>
      </w:pPr>
      <w:r w:rsidRPr="67A6F274">
        <w:rPr>
          <w:rFonts w:ascii="system-ui" w:eastAsia="system-ui" w:hAnsi="system-ui" w:cs="system-ui"/>
          <w:color w:val="000000" w:themeColor="text1"/>
          <w:sz w:val="24"/>
          <w:szCs w:val="24"/>
        </w:rPr>
        <w:t>I encourage you to take advantage of this opportunity and sign up for the LEA Affiliate Program. Together, we can make a real difference in the lives of students across the nation.</w:t>
      </w:r>
    </w:p>
    <w:p w14:paraId="2D37ABA8" w14:textId="40EC2F6D" w:rsidR="008F0FB5" w:rsidRDefault="7DA6B8AA" w:rsidP="7DA6B8AA">
      <w:pPr>
        <w:shd w:val="clear" w:color="auto" w:fill="FFFFFF" w:themeFill="background1"/>
        <w:spacing w:before="300" w:after="300"/>
        <w:rPr>
          <w:rFonts w:ascii="system-ui" w:eastAsia="system-ui" w:hAnsi="system-ui" w:cs="system-ui"/>
          <w:sz w:val="24"/>
          <w:szCs w:val="24"/>
        </w:rPr>
      </w:pPr>
      <w:r w:rsidRPr="7DA6B8AA">
        <w:rPr>
          <w:rFonts w:ascii="system-ui" w:eastAsia="system-ui" w:hAnsi="system-ui" w:cs="system-ui"/>
          <w:color w:val="000000" w:themeColor="text1"/>
          <w:sz w:val="24"/>
          <w:szCs w:val="24"/>
        </w:rPr>
        <w:t xml:space="preserve">Visit </w:t>
      </w:r>
      <w:hyperlink r:id="rId7">
        <w:r w:rsidRPr="7DA6B8AA">
          <w:rPr>
            <w:rStyle w:val="Hyperlink"/>
            <w:rFonts w:ascii="system-ui" w:eastAsia="system-ui" w:hAnsi="system-ui" w:cs="system-ui"/>
            <w:sz w:val="24"/>
            <w:szCs w:val="24"/>
          </w:rPr>
          <w:t>www.eseanetwork.org/LEA</w:t>
        </w:r>
      </w:hyperlink>
      <w:r w:rsidRPr="7DA6B8AA">
        <w:rPr>
          <w:rFonts w:ascii="system-ui" w:eastAsia="system-ui" w:hAnsi="system-ui" w:cs="system-ui"/>
          <w:color w:val="000000" w:themeColor="text1"/>
          <w:sz w:val="24"/>
          <w:szCs w:val="24"/>
        </w:rPr>
        <w:t>, follow on social @ESEAnetwork, contact the NAESPA team, or feel free to reach out to me directly with any questions.</w:t>
      </w:r>
    </w:p>
    <w:p w14:paraId="4412DBE7" w14:textId="29C7F6E9" w:rsidR="008F0FB5" w:rsidRDefault="7DA6B8AA" w:rsidP="7DA6B8AA">
      <w:pPr>
        <w:shd w:val="clear" w:color="auto" w:fill="FFFFFF" w:themeFill="background1"/>
        <w:spacing w:before="300" w:after="300"/>
        <w:rPr>
          <w:rFonts w:ascii="system-ui" w:eastAsia="system-ui" w:hAnsi="system-ui" w:cs="system-ui"/>
          <w:color w:val="000000" w:themeColor="text1"/>
          <w:sz w:val="24"/>
          <w:szCs w:val="24"/>
        </w:rPr>
      </w:pPr>
      <w:r w:rsidRPr="7DA6B8AA">
        <w:rPr>
          <w:rFonts w:ascii="system-ui" w:eastAsia="system-ui" w:hAnsi="system-ui" w:cs="system-ui"/>
          <w:color w:val="000000" w:themeColor="text1"/>
          <w:sz w:val="24"/>
          <w:szCs w:val="24"/>
        </w:rPr>
        <w:t>Thank you for considering this opportunity, and I look forward to welcoming you as a NAESPA LEA Affiliate.</w:t>
      </w:r>
    </w:p>
    <w:p w14:paraId="3C1C7523" w14:textId="5BCACAB8" w:rsidR="008F0FB5" w:rsidRDefault="2A122DCF" w:rsidP="2A122DCF">
      <w:pPr>
        <w:shd w:val="clear" w:color="auto" w:fill="FFFFFF" w:themeFill="background1"/>
        <w:spacing w:before="300" w:after="300"/>
      </w:pPr>
      <w:r w:rsidRPr="2A122DCF">
        <w:rPr>
          <w:rFonts w:ascii="system-ui" w:eastAsia="system-ui" w:hAnsi="system-ui" w:cs="system-ui"/>
          <w:color w:val="0D0D0D" w:themeColor="text1" w:themeTint="F2"/>
          <w:sz w:val="24"/>
          <w:szCs w:val="24"/>
        </w:rPr>
        <w:t>Warm regards,</w:t>
      </w:r>
    </w:p>
    <w:p w14:paraId="4BA67A50" w14:textId="03A49FAA" w:rsidR="008F0FB5" w:rsidRDefault="2A122DCF" w:rsidP="2A122DCF">
      <w:pPr>
        <w:shd w:val="clear" w:color="auto" w:fill="FFFFFF" w:themeFill="background1"/>
        <w:spacing w:before="300" w:after="0"/>
      </w:pPr>
      <w:r w:rsidRPr="2A122DCF">
        <w:rPr>
          <w:rFonts w:ascii="system-ui" w:eastAsia="system-ui" w:hAnsi="system-ui" w:cs="system-ui"/>
          <w:color w:val="0D0D0D" w:themeColor="text1" w:themeTint="F2"/>
          <w:sz w:val="24"/>
          <w:szCs w:val="24"/>
        </w:rPr>
        <w:t>[Your Name]</w:t>
      </w:r>
      <w:r w:rsidR="00000000">
        <w:br/>
      </w:r>
      <w:r w:rsidRPr="2A122DCF">
        <w:rPr>
          <w:rFonts w:ascii="system-ui" w:eastAsia="system-ui" w:hAnsi="system-ui" w:cs="system-ui"/>
          <w:color w:val="0D0D0D" w:themeColor="text1" w:themeTint="F2"/>
          <w:sz w:val="24"/>
          <w:szCs w:val="24"/>
        </w:rPr>
        <w:t>[Your Position]</w:t>
      </w:r>
      <w:r w:rsidR="00000000">
        <w:br/>
      </w:r>
      <w:r w:rsidRPr="2A122DCF">
        <w:rPr>
          <w:rFonts w:ascii="system-ui" w:eastAsia="system-ui" w:hAnsi="system-ui" w:cs="system-ui"/>
          <w:color w:val="0D0D0D" w:themeColor="text1" w:themeTint="F2"/>
          <w:sz w:val="24"/>
          <w:szCs w:val="24"/>
        </w:rPr>
        <w:t>[Your Contact Information]</w:t>
      </w:r>
    </w:p>
    <w:p w14:paraId="2C078E63" w14:textId="73C04557" w:rsidR="008F0FB5" w:rsidRDefault="008F0FB5" w:rsidP="2A122DCF"/>
    <w:sectPr w:rsidR="008F0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ystem-u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844C8"/>
    <w:multiLevelType w:val="hybridMultilevel"/>
    <w:tmpl w:val="E6DADF02"/>
    <w:lvl w:ilvl="0" w:tplc="EB6639E6">
      <w:start w:val="1"/>
      <w:numFmt w:val="bullet"/>
      <w:lvlText w:val=""/>
      <w:lvlJc w:val="left"/>
      <w:pPr>
        <w:ind w:left="720" w:hanging="360"/>
      </w:pPr>
      <w:rPr>
        <w:rFonts w:ascii="Symbol" w:hAnsi="Symbol" w:hint="default"/>
      </w:rPr>
    </w:lvl>
    <w:lvl w:ilvl="1" w:tplc="A67C7710">
      <w:start w:val="1"/>
      <w:numFmt w:val="bullet"/>
      <w:lvlText w:val="o"/>
      <w:lvlJc w:val="left"/>
      <w:pPr>
        <w:ind w:left="1440" w:hanging="360"/>
      </w:pPr>
      <w:rPr>
        <w:rFonts w:ascii="Courier New" w:hAnsi="Courier New" w:hint="default"/>
      </w:rPr>
    </w:lvl>
    <w:lvl w:ilvl="2" w:tplc="42FE6FB2">
      <w:start w:val="1"/>
      <w:numFmt w:val="bullet"/>
      <w:lvlText w:val=""/>
      <w:lvlJc w:val="left"/>
      <w:pPr>
        <w:ind w:left="2160" w:hanging="360"/>
      </w:pPr>
      <w:rPr>
        <w:rFonts w:ascii="Wingdings" w:hAnsi="Wingdings" w:hint="default"/>
      </w:rPr>
    </w:lvl>
    <w:lvl w:ilvl="3" w:tplc="79344BB2">
      <w:start w:val="1"/>
      <w:numFmt w:val="bullet"/>
      <w:lvlText w:val=""/>
      <w:lvlJc w:val="left"/>
      <w:pPr>
        <w:ind w:left="2880" w:hanging="360"/>
      </w:pPr>
      <w:rPr>
        <w:rFonts w:ascii="Symbol" w:hAnsi="Symbol" w:hint="default"/>
      </w:rPr>
    </w:lvl>
    <w:lvl w:ilvl="4" w:tplc="3FF0549A">
      <w:start w:val="1"/>
      <w:numFmt w:val="bullet"/>
      <w:lvlText w:val="o"/>
      <w:lvlJc w:val="left"/>
      <w:pPr>
        <w:ind w:left="3600" w:hanging="360"/>
      </w:pPr>
      <w:rPr>
        <w:rFonts w:ascii="Courier New" w:hAnsi="Courier New" w:hint="default"/>
      </w:rPr>
    </w:lvl>
    <w:lvl w:ilvl="5" w:tplc="F6DE4940">
      <w:start w:val="1"/>
      <w:numFmt w:val="bullet"/>
      <w:lvlText w:val=""/>
      <w:lvlJc w:val="left"/>
      <w:pPr>
        <w:ind w:left="4320" w:hanging="360"/>
      </w:pPr>
      <w:rPr>
        <w:rFonts w:ascii="Wingdings" w:hAnsi="Wingdings" w:hint="default"/>
      </w:rPr>
    </w:lvl>
    <w:lvl w:ilvl="6" w:tplc="8C643C6E">
      <w:start w:val="1"/>
      <w:numFmt w:val="bullet"/>
      <w:lvlText w:val=""/>
      <w:lvlJc w:val="left"/>
      <w:pPr>
        <w:ind w:left="5040" w:hanging="360"/>
      </w:pPr>
      <w:rPr>
        <w:rFonts w:ascii="Symbol" w:hAnsi="Symbol" w:hint="default"/>
      </w:rPr>
    </w:lvl>
    <w:lvl w:ilvl="7" w:tplc="C3C63FFC">
      <w:start w:val="1"/>
      <w:numFmt w:val="bullet"/>
      <w:lvlText w:val="o"/>
      <w:lvlJc w:val="left"/>
      <w:pPr>
        <w:ind w:left="5760" w:hanging="360"/>
      </w:pPr>
      <w:rPr>
        <w:rFonts w:ascii="Courier New" w:hAnsi="Courier New" w:hint="default"/>
      </w:rPr>
    </w:lvl>
    <w:lvl w:ilvl="8" w:tplc="2AF45FAC">
      <w:start w:val="1"/>
      <w:numFmt w:val="bullet"/>
      <w:lvlText w:val=""/>
      <w:lvlJc w:val="left"/>
      <w:pPr>
        <w:ind w:left="6480" w:hanging="360"/>
      </w:pPr>
      <w:rPr>
        <w:rFonts w:ascii="Wingdings" w:hAnsi="Wingdings" w:hint="default"/>
      </w:rPr>
    </w:lvl>
  </w:abstractNum>
  <w:abstractNum w:abstractNumId="1" w15:restartNumberingAfterBreak="0">
    <w:nsid w:val="39595F24"/>
    <w:multiLevelType w:val="hybridMultilevel"/>
    <w:tmpl w:val="818C7422"/>
    <w:lvl w:ilvl="0" w:tplc="9D9845A8">
      <w:start w:val="1"/>
      <w:numFmt w:val="bullet"/>
      <w:lvlText w:val=""/>
      <w:lvlJc w:val="left"/>
      <w:pPr>
        <w:ind w:left="720" w:hanging="360"/>
      </w:pPr>
      <w:rPr>
        <w:rFonts w:ascii="Symbol" w:hAnsi="Symbol" w:hint="default"/>
      </w:rPr>
    </w:lvl>
    <w:lvl w:ilvl="1" w:tplc="A3743AF8">
      <w:start w:val="1"/>
      <w:numFmt w:val="bullet"/>
      <w:lvlText w:val="o"/>
      <w:lvlJc w:val="left"/>
      <w:pPr>
        <w:ind w:left="1440" w:hanging="360"/>
      </w:pPr>
      <w:rPr>
        <w:rFonts w:ascii="Courier New" w:hAnsi="Courier New" w:hint="default"/>
      </w:rPr>
    </w:lvl>
    <w:lvl w:ilvl="2" w:tplc="BBE60C4E">
      <w:start w:val="1"/>
      <w:numFmt w:val="bullet"/>
      <w:lvlText w:val=""/>
      <w:lvlJc w:val="left"/>
      <w:pPr>
        <w:ind w:left="2160" w:hanging="360"/>
      </w:pPr>
      <w:rPr>
        <w:rFonts w:ascii="Wingdings" w:hAnsi="Wingdings" w:hint="default"/>
      </w:rPr>
    </w:lvl>
    <w:lvl w:ilvl="3" w:tplc="8A4612BC">
      <w:start w:val="1"/>
      <w:numFmt w:val="bullet"/>
      <w:lvlText w:val=""/>
      <w:lvlJc w:val="left"/>
      <w:pPr>
        <w:ind w:left="2880" w:hanging="360"/>
      </w:pPr>
      <w:rPr>
        <w:rFonts w:ascii="Symbol" w:hAnsi="Symbol" w:hint="default"/>
      </w:rPr>
    </w:lvl>
    <w:lvl w:ilvl="4" w:tplc="0608B100">
      <w:start w:val="1"/>
      <w:numFmt w:val="bullet"/>
      <w:lvlText w:val="o"/>
      <w:lvlJc w:val="left"/>
      <w:pPr>
        <w:ind w:left="3600" w:hanging="360"/>
      </w:pPr>
      <w:rPr>
        <w:rFonts w:ascii="Courier New" w:hAnsi="Courier New" w:hint="default"/>
      </w:rPr>
    </w:lvl>
    <w:lvl w:ilvl="5" w:tplc="EF74CE1E">
      <w:start w:val="1"/>
      <w:numFmt w:val="bullet"/>
      <w:lvlText w:val=""/>
      <w:lvlJc w:val="left"/>
      <w:pPr>
        <w:ind w:left="4320" w:hanging="360"/>
      </w:pPr>
      <w:rPr>
        <w:rFonts w:ascii="Wingdings" w:hAnsi="Wingdings" w:hint="default"/>
      </w:rPr>
    </w:lvl>
    <w:lvl w:ilvl="6" w:tplc="1320FA48">
      <w:start w:val="1"/>
      <w:numFmt w:val="bullet"/>
      <w:lvlText w:val=""/>
      <w:lvlJc w:val="left"/>
      <w:pPr>
        <w:ind w:left="5040" w:hanging="360"/>
      </w:pPr>
      <w:rPr>
        <w:rFonts w:ascii="Symbol" w:hAnsi="Symbol" w:hint="default"/>
      </w:rPr>
    </w:lvl>
    <w:lvl w:ilvl="7" w:tplc="43740C64">
      <w:start w:val="1"/>
      <w:numFmt w:val="bullet"/>
      <w:lvlText w:val="o"/>
      <w:lvlJc w:val="left"/>
      <w:pPr>
        <w:ind w:left="5760" w:hanging="360"/>
      </w:pPr>
      <w:rPr>
        <w:rFonts w:ascii="Courier New" w:hAnsi="Courier New" w:hint="default"/>
      </w:rPr>
    </w:lvl>
    <w:lvl w:ilvl="8" w:tplc="C8D4E522">
      <w:start w:val="1"/>
      <w:numFmt w:val="bullet"/>
      <w:lvlText w:val=""/>
      <w:lvlJc w:val="left"/>
      <w:pPr>
        <w:ind w:left="6480" w:hanging="360"/>
      </w:pPr>
      <w:rPr>
        <w:rFonts w:ascii="Wingdings" w:hAnsi="Wingdings" w:hint="default"/>
      </w:rPr>
    </w:lvl>
  </w:abstractNum>
  <w:num w:numId="1" w16cid:durableId="1159150774">
    <w:abstractNumId w:val="1"/>
  </w:num>
  <w:num w:numId="2" w16cid:durableId="64890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5D736"/>
    <w:rsid w:val="005624CB"/>
    <w:rsid w:val="008F0FB5"/>
    <w:rsid w:val="00DA32A2"/>
    <w:rsid w:val="05E5D736"/>
    <w:rsid w:val="12EF7ACE"/>
    <w:rsid w:val="2A122DCF"/>
    <w:rsid w:val="4FEA1F00"/>
    <w:rsid w:val="60CC92A4"/>
    <w:rsid w:val="65D1BDF5"/>
    <w:rsid w:val="66029F78"/>
    <w:rsid w:val="67A6F274"/>
    <w:rsid w:val="7DA6B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D736"/>
  <w15:chartTrackingRefBased/>
  <w15:docId w15:val="{EC115FC7-9D29-4AE0-98D3-E5DFC41B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DA32A2"/>
    <w:rPr>
      <w:color w:val="954F72" w:themeColor="followedHyperlink"/>
      <w:u w:val="single"/>
    </w:rPr>
  </w:style>
  <w:style w:type="character" w:styleId="UnresolvedMention">
    <w:name w:val="Unresolved Mention"/>
    <w:basedOn w:val="DefaultParagraphFont"/>
    <w:uiPriority w:val="99"/>
    <w:semiHidden/>
    <w:unhideWhenUsed/>
    <w:rsid w:val="00DA3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eanetwork.org/L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eanetwork.org/webinar/watch-nov-2024-webinar" TargetMode="External"/><Relationship Id="rId5" Type="http://schemas.openxmlformats.org/officeDocument/2006/relationships/hyperlink" Target="http://www.eseanetwork.org/confer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Armbruster</dc:creator>
  <cp:keywords/>
  <dc:description/>
  <cp:lastModifiedBy>Kiara Holt</cp:lastModifiedBy>
  <cp:revision>2</cp:revision>
  <dcterms:created xsi:type="dcterms:W3CDTF">2024-04-30T15:20:00Z</dcterms:created>
  <dcterms:modified xsi:type="dcterms:W3CDTF">2025-09-09T21:08:00Z</dcterms:modified>
</cp:coreProperties>
</file>