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A240E" w14:textId="6446B277" w:rsidR="000A4636" w:rsidRPr="00DB4734" w:rsidRDefault="000A4636" w:rsidP="000A4636">
      <w:pPr>
        <w:spacing w:afterLines="160" w:after="384" w:line="240" w:lineRule="auto"/>
        <w:contextualSpacing/>
        <w:rPr>
          <w:rFonts w:ascii="Book Antiqua" w:hAnsi="Book Antiqua"/>
        </w:rPr>
      </w:pPr>
      <w:bookmarkStart w:id="0" w:name="_Hlk46319513"/>
      <w:r w:rsidRPr="001C5C82">
        <w:rPr>
          <w:rFonts w:ascii="Book Antiqua" w:hAnsi="Book Antiqua"/>
          <w:i/>
          <w:iCs/>
        </w:rPr>
        <w:t>District Leader</w:t>
      </w:r>
      <w:r w:rsidR="002E035F">
        <w:rPr>
          <w:rFonts w:ascii="Book Antiqua" w:hAnsi="Book Antiqua"/>
          <w:i/>
          <w:iCs/>
        </w:rPr>
        <w:t>s</w:t>
      </w:r>
      <w:r w:rsidRPr="00DB4734">
        <w:rPr>
          <w:rFonts w:ascii="Book Antiqua" w:hAnsi="Book Antiqua"/>
        </w:rPr>
        <w:t xml:space="preserve">, </w:t>
      </w:r>
    </w:p>
    <w:p w14:paraId="2105FC5D" w14:textId="77777777" w:rsidR="000A4636" w:rsidRPr="00DB4734" w:rsidRDefault="000A4636" w:rsidP="000A4636">
      <w:pPr>
        <w:spacing w:afterLines="160" w:after="384" w:line="240" w:lineRule="auto"/>
        <w:contextualSpacing/>
        <w:rPr>
          <w:rFonts w:ascii="Book Antiqua" w:hAnsi="Book Antiqua"/>
        </w:rPr>
      </w:pPr>
    </w:p>
    <w:p w14:paraId="7DAF3600" w14:textId="2BA4BE76" w:rsidR="000A4636" w:rsidRPr="00265009" w:rsidRDefault="000A4636" w:rsidP="000A4636">
      <w:pPr>
        <w:spacing w:afterLines="160" w:after="384" w:line="240" w:lineRule="auto"/>
        <w:contextualSpacing/>
        <w:rPr>
          <w:rFonts w:ascii="Book Antiqua" w:hAnsi="Book Antiqua"/>
        </w:rPr>
      </w:pPr>
      <w:bookmarkStart w:id="1" w:name="_Hlk52265950"/>
      <w:r w:rsidRPr="00265009">
        <w:rPr>
          <w:rFonts w:ascii="Book Antiqua" w:hAnsi="Book Antiqua"/>
        </w:rPr>
        <w:t>This year, back-to-school has presented historic challenges that change</w:t>
      </w:r>
      <w:r>
        <w:rPr>
          <w:rFonts w:ascii="Book Antiqua" w:hAnsi="Book Antiqua"/>
        </w:rPr>
        <w:t>d</w:t>
      </w:r>
      <w:r w:rsidRPr="00265009">
        <w:rPr>
          <w:rFonts w:ascii="Book Antiqua" w:hAnsi="Book Antiqua"/>
        </w:rPr>
        <w:t xml:space="preserve"> the way you and schools across the country welcomed students back</w:t>
      </w:r>
      <w:r w:rsidR="008176E4">
        <w:rPr>
          <w:rFonts w:ascii="Book Antiqua" w:hAnsi="Book Antiqua"/>
        </w:rPr>
        <w:t>, whether</w:t>
      </w:r>
      <w:r w:rsidRPr="00265009">
        <w:rPr>
          <w:rFonts w:ascii="Book Antiqua" w:hAnsi="Book Antiqua"/>
        </w:rPr>
        <w:t xml:space="preserve"> in person</w:t>
      </w:r>
      <w:r w:rsidR="008176E4">
        <w:rPr>
          <w:rFonts w:ascii="Book Antiqua" w:hAnsi="Book Antiqua"/>
        </w:rPr>
        <w:t>,</w:t>
      </w:r>
      <w:r w:rsidRPr="00265009">
        <w:rPr>
          <w:rFonts w:ascii="Book Antiqua" w:hAnsi="Book Antiqua"/>
        </w:rPr>
        <w:t xml:space="preserve"> remotely</w:t>
      </w:r>
      <w:r w:rsidR="008176E4">
        <w:rPr>
          <w:rFonts w:ascii="Book Antiqua" w:hAnsi="Book Antiqua"/>
        </w:rPr>
        <w:t xml:space="preserve"> or a hybrid of the two</w:t>
      </w:r>
      <w:r w:rsidRPr="00265009">
        <w:rPr>
          <w:rFonts w:ascii="Book Antiqua" w:hAnsi="Book Antiqua"/>
        </w:rPr>
        <w:t xml:space="preserve">. </w:t>
      </w:r>
      <w:r>
        <w:rPr>
          <w:rFonts w:ascii="Book Antiqua" w:hAnsi="Book Antiqua"/>
        </w:rPr>
        <w:t>In addition to academic learning, educators are a</w:t>
      </w:r>
      <w:r w:rsidRPr="00265009">
        <w:rPr>
          <w:rFonts w:ascii="Book Antiqua" w:hAnsi="Book Antiqua"/>
        </w:rPr>
        <w:t>ctively addressing school climate and culture and attending to student</w:t>
      </w:r>
      <w:r w:rsidR="008176E4">
        <w:rPr>
          <w:rFonts w:ascii="Book Antiqua" w:hAnsi="Book Antiqua"/>
        </w:rPr>
        <w:t>s’</w:t>
      </w:r>
      <w:r w:rsidRPr="00265009">
        <w:rPr>
          <w:rFonts w:ascii="Book Antiqua" w:hAnsi="Book Antiqua"/>
        </w:rPr>
        <w:t xml:space="preserve"> physical, mental, and emotional wellbeing </w:t>
      </w:r>
      <w:r>
        <w:rPr>
          <w:rFonts w:ascii="Book Antiqua" w:hAnsi="Book Antiqua"/>
        </w:rPr>
        <w:t>is</w:t>
      </w:r>
      <w:r w:rsidRPr="00265009">
        <w:rPr>
          <w:rFonts w:ascii="Book Antiqua" w:hAnsi="Book Antiqua"/>
        </w:rPr>
        <w:t xml:space="preserve"> more important than ever to</w:t>
      </w:r>
      <w:r>
        <w:rPr>
          <w:rFonts w:ascii="Book Antiqua" w:hAnsi="Book Antiqua"/>
        </w:rPr>
        <w:t xml:space="preserve"> ensure</w:t>
      </w:r>
      <w:r w:rsidRPr="00265009">
        <w:rPr>
          <w:rFonts w:ascii="Book Antiqua" w:hAnsi="Book Antiqua"/>
        </w:rPr>
        <w:t xml:space="preserve"> all students and families feel welcomed, safe, and supported in their school environments. </w:t>
      </w:r>
    </w:p>
    <w:p w14:paraId="45B7A35F" w14:textId="77777777" w:rsidR="000A4636" w:rsidRPr="00265009" w:rsidRDefault="000A4636" w:rsidP="000A4636">
      <w:pPr>
        <w:spacing w:afterLines="160" w:after="384" w:line="240" w:lineRule="auto"/>
        <w:contextualSpacing/>
        <w:rPr>
          <w:rFonts w:ascii="Book Antiqua" w:hAnsi="Book Antiqua"/>
        </w:rPr>
      </w:pPr>
    </w:p>
    <w:bookmarkEnd w:id="1"/>
    <w:p w14:paraId="33E3EBC3" w14:textId="4BB5B437" w:rsidR="00246864" w:rsidRDefault="00246864" w:rsidP="00246864">
      <w:pPr>
        <w:spacing w:afterLines="160" w:after="384" w:line="240" w:lineRule="auto"/>
        <w:contextualSpacing/>
        <w:rPr>
          <w:rFonts w:ascii="Book Antiqua" w:hAnsi="Book Antiqua"/>
        </w:rPr>
      </w:pPr>
      <w:r w:rsidRPr="00265009">
        <w:rPr>
          <w:rFonts w:ascii="Book Antiqua" w:hAnsi="Book Antiqua"/>
        </w:rPr>
        <w:t xml:space="preserve">The </w:t>
      </w:r>
      <w:r>
        <w:rPr>
          <w:rFonts w:ascii="Book Antiqua" w:hAnsi="Book Antiqua"/>
        </w:rPr>
        <w:t>U.S. Department of Education’s</w:t>
      </w:r>
      <w:r w:rsidRPr="00265009">
        <w:rPr>
          <w:rFonts w:ascii="Book Antiqua" w:hAnsi="Book Antiqua"/>
        </w:rPr>
        <w:t xml:space="preserve"> Office of Elementary and Secondary Education (OESE), Office of Special Education Programs</w:t>
      </w:r>
      <w:r>
        <w:rPr>
          <w:rFonts w:ascii="Book Antiqua" w:hAnsi="Book Antiqua"/>
        </w:rPr>
        <w:t xml:space="preserve"> </w:t>
      </w:r>
      <w:r w:rsidRPr="00265009">
        <w:rPr>
          <w:rFonts w:ascii="Book Antiqua" w:hAnsi="Book Antiqua"/>
        </w:rPr>
        <w:t>(OSEP)</w:t>
      </w:r>
      <w:r>
        <w:rPr>
          <w:rFonts w:ascii="Book Antiqua" w:hAnsi="Book Antiqua"/>
        </w:rPr>
        <w:t xml:space="preserve">, and </w:t>
      </w:r>
      <w:r w:rsidRPr="00265009">
        <w:rPr>
          <w:rFonts w:ascii="Book Antiqua" w:hAnsi="Book Antiqua"/>
        </w:rPr>
        <w:t xml:space="preserve">Institute of Education Sciences (IES) would like to share resources to support </w:t>
      </w:r>
      <w:r>
        <w:rPr>
          <w:rFonts w:ascii="Book Antiqua" w:hAnsi="Book Antiqua"/>
        </w:rPr>
        <w:t>district</w:t>
      </w:r>
      <w:r>
        <w:rPr>
          <w:rFonts w:ascii="Book Antiqua" w:hAnsi="Book Antiqua"/>
        </w:rPr>
        <w:t xml:space="preserve"> leaders</w:t>
      </w:r>
      <w:r w:rsidRPr="00265009">
        <w:rPr>
          <w:rFonts w:ascii="Book Antiqua" w:hAnsi="Book Antiqua"/>
        </w:rPr>
        <w:t xml:space="preserve"> </w:t>
      </w:r>
      <w:r>
        <w:rPr>
          <w:rFonts w:ascii="Book Antiqua" w:hAnsi="Book Antiqua"/>
        </w:rPr>
        <w:t>to</w:t>
      </w:r>
      <w:r w:rsidRPr="00265009">
        <w:rPr>
          <w:rFonts w:ascii="Book Antiqua" w:hAnsi="Book Antiqua"/>
        </w:rPr>
        <w:t xml:space="preserve"> creat</w:t>
      </w:r>
      <w:r>
        <w:rPr>
          <w:rFonts w:ascii="Book Antiqua" w:hAnsi="Book Antiqua"/>
        </w:rPr>
        <w:t>e</w:t>
      </w:r>
      <w:r w:rsidRPr="00265009">
        <w:rPr>
          <w:rFonts w:ascii="Book Antiqua" w:hAnsi="Book Antiqua"/>
        </w:rPr>
        <w:t xml:space="preserve"> welcoming</w:t>
      </w:r>
      <w:r>
        <w:rPr>
          <w:rFonts w:ascii="Book Antiqua" w:hAnsi="Book Antiqua"/>
        </w:rPr>
        <w:t>,</w:t>
      </w:r>
      <w:r w:rsidRPr="00265009">
        <w:rPr>
          <w:rFonts w:ascii="Book Antiqua" w:hAnsi="Book Antiqua"/>
        </w:rPr>
        <w:t xml:space="preserve"> safe and supportive learning environments. </w:t>
      </w:r>
      <w:r>
        <w:rPr>
          <w:rFonts w:ascii="Book Antiqua" w:hAnsi="Book Antiqua"/>
        </w:rPr>
        <w:t>B</w:t>
      </w:r>
      <w:r w:rsidRPr="00265009">
        <w:rPr>
          <w:rFonts w:ascii="Book Antiqua" w:hAnsi="Book Antiqua"/>
        </w:rPr>
        <w:t xml:space="preserve">elow </w:t>
      </w:r>
      <w:r>
        <w:rPr>
          <w:rFonts w:ascii="Book Antiqua" w:hAnsi="Book Antiqua"/>
        </w:rPr>
        <w:t xml:space="preserve">are </w:t>
      </w:r>
      <w:r w:rsidRPr="00265009">
        <w:rPr>
          <w:rFonts w:ascii="Book Antiqua" w:hAnsi="Book Antiqua"/>
        </w:rPr>
        <w:t>some of the featured resources followed by websites and offices that could provide additional support.</w:t>
      </w:r>
    </w:p>
    <w:p w14:paraId="49D85787" w14:textId="77777777" w:rsidR="00246864" w:rsidRDefault="00246864" w:rsidP="00246864">
      <w:pPr>
        <w:spacing w:afterLines="160" w:after="384" w:line="240" w:lineRule="auto"/>
        <w:contextualSpacing/>
        <w:rPr>
          <w:rFonts w:ascii="Book Antiqua" w:hAnsi="Book Antiqua"/>
        </w:rPr>
      </w:pPr>
    </w:p>
    <w:p w14:paraId="0BA2BF05" w14:textId="77777777" w:rsidR="00246864" w:rsidRPr="00265009" w:rsidRDefault="00246864" w:rsidP="00246864">
      <w:pPr>
        <w:spacing w:afterLines="160" w:after="384" w:line="240" w:lineRule="auto"/>
        <w:contextualSpacing/>
        <w:rPr>
          <w:rFonts w:ascii="Book Antiqua" w:hAnsi="Book Antiqua" w:cs="Arial"/>
          <w:color w:val="000000"/>
        </w:rPr>
      </w:pPr>
      <w:r>
        <w:rPr>
          <w:rFonts w:ascii="Book Antiqua" w:hAnsi="Book Antiqua"/>
        </w:rPr>
        <w:t>We ask that you share these resources with your colleagues and staff as you see appropriate. To make this ask even easier for you, please feel free to lift the resource descriptions that we use below.</w:t>
      </w:r>
    </w:p>
    <w:p w14:paraId="6892B228" w14:textId="77777777" w:rsidR="000A4636" w:rsidRPr="00DB4734" w:rsidRDefault="000A4636" w:rsidP="000A4636">
      <w:pPr>
        <w:spacing w:afterLines="160" w:after="384" w:line="240" w:lineRule="auto"/>
        <w:contextualSpacing/>
        <w:rPr>
          <w:rFonts w:ascii="Book Antiqua" w:hAnsi="Book Antiqua"/>
        </w:rPr>
      </w:pPr>
    </w:p>
    <w:p w14:paraId="5EC9909B" w14:textId="77777777" w:rsidR="000A4636" w:rsidRPr="00DB4734" w:rsidRDefault="000A4636" w:rsidP="000A4636">
      <w:pPr>
        <w:spacing w:line="240" w:lineRule="auto"/>
        <w:contextualSpacing/>
        <w:rPr>
          <w:rFonts w:ascii="Book Antiqua" w:hAnsi="Book Antiqua"/>
          <w:i/>
          <w:iCs/>
        </w:rPr>
      </w:pPr>
      <w:r w:rsidRPr="00DB4734">
        <w:rPr>
          <w:rFonts w:ascii="Book Antiqua" w:hAnsi="Book Antiqua"/>
          <w:b/>
          <w:bCs/>
          <w:u w:val="single"/>
        </w:rPr>
        <w:t>Welcoming Safe and Supportive Learning Environments</w:t>
      </w:r>
    </w:p>
    <w:p w14:paraId="75BD6F9C" w14:textId="77777777" w:rsidR="000A4636" w:rsidRPr="00DB4734" w:rsidRDefault="000A4636" w:rsidP="000A4636">
      <w:pPr>
        <w:spacing w:after="0" w:line="240" w:lineRule="auto"/>
        <w:contextualSpacing/>
        <w:rPr>
          <w:rFonts w:ascii="Book Antiqua" w:hAnsi="Book Antiqua" w:cstheme="minorHAnsi"/>
          <w:b/>
        </w:rPr>
      </w:pPr>
    </w:p>
    <w:p w14:paraId="7F6FA3B0" w14:textId="77777777" w:rsidR="000A4636" w:rsidRPr="00DB4734" w:rsidRDefault="000A4636" w:rsidP="000A4636">
      <w:pPr>
        <w:spacing w:after="0" w:line="240" w:lineRule="auto"/>
        <w:contextualSpacing/>
        <w:rPr>
          <w:rFonts w:ascii="Book Antiqua" w:hAnsi="Book Antiqua" w:cstheme="minorHAnsi"/>
          <w:bCs/>
        </w:rPr>
      </w:pPr>
      <w:r w:rsidRPr="00DB4734">
        <w:rPr>
          <w:rFonts w:ascii="Book Antiqua" w:hAnsi="Book Antiqua" w:cstheme="minorHAnsi"/>
          <w:b/>
        </w:rPr>
        <w:t>The School Climate Improvement Resource Package</w:t>
      </w:r>
      <w:r w:rsidRPr="00DB4734">
        <w:rPr>
          <w:rFonts w:ascii="Book Antiqua" w:hAnsi="Book Antiqua" w:cstheme="minorHAnsi"/>
          <w:bCs/>
        </w:rPr>
        <w:t> </w:t>
      </w:r>
    </w:p>
    <w:p w14:paraId="78E7860E" w14:textId="77777777" w:rsidR="000A4636" w:rsidRPr="00DB4734" w:rsidRDefault="0035487F" w:rsidP="000A4636">
      <w:pPr>
        <w:spacing w:after="0" w:line="240" w:lineRule="auto"/>
        <w:contextualSpacing/>
        <w:rPr>
          <w:rFonts w:ascii="Book Antiqua" w:hAnsi="Book Antiqua" w:cstheme="minorHAnsi"/>
          <w:bCs/>
        </w:rPr>
      </w:pPr>
      <w:hyperlink r:id="rId4" w:history="1">
        <w:r w:rsidR="000A4636" w:rsidRPr="00DB4734">
          <w:rPr>
            <w:rFonts w:ascii="Book Antiqua" w:eastAsia="Times New Roman" w:hAnsi="Book Antiqua" w:cs="Calibri"/>
            <w:b/>
            <w:bCs/>
            <w:color w:val="0563C1"/>
            <w:u w:val="single"/>
          </w:rPr>
          <w:t>The School Climate Improvement Resource Package</w:t>
        </w:r>
      </w:hyperlink>
      <w:r w:rsidR="000A4636" w:rsidRPr="00DB4734">
        <w:rPr>
          <w:rFonts w:ascii="Book Antiqua" w:eastAsia="Times New Roman" w:hAnsi="Book Antiqua" w:cs="Calibri"/>
          <w:color w:val="0563C1"/>
        </w:rPr>
        <w:t xml:space="preserve"> </w:t>
      </w:r>
      <w:r w:rsidR="000A4636" w:rsidRPr="00DB4734">
        <w:rPr>
          <w:rFonts w:ascii="Book Antiqua" w:hAnsi="Book Antiqua" w:cstheme="minorHAnsi"/>
          <w:bCs/>
        </w:rPr>
        <w:t>developed by </w:t>
      </w:r>
      <w:r w:rsidR="000A4636" w:rsidRPr="00EB7310">
        <w:rPr>
          <w:rStyle w:val="Emphasis"/>
          <w:rFonts w:ascii="Book Antiqua" w:hAnsi="Book Antiqua"/>
          <w:i w:val="0"/>
          <w:iCs w:val="0"/>
        </w:rPr>
        <w:t>National Center on Safe Supportive Learning Environments (NCSSLE)</w:t>
      </w:r>
      <w:r w:rsidR="000A4636" w:rsidRPr="00DB4734">
        <w:rPr>
          <w:rFonts w:ascii="Book Antiqua" w:hAnsi="Book Antiqua" w:cstheme="minorHAnsi"/>
          <w:bCs/>
        </w:rPr>
        <w:t> includes a variety of resources to meet a range of needs among stakeholders interested in improving school climate. These resources include:  Quick Guide on Making School Climate Improvements; School Climate Improvement Reference Manual; School Climate Improvement Action Guides; School Climate Data Interpretation Resources; and Online Modules.</w:t>
      </w:r>
    </w:p>
    <w:p w14:paraId="650EAF4F" w14:textId="77777777" w:rsidR="000A4636" w:rsidRPr="00DB4734" w:rsidRDefault="000A4636" w:rsidP="000A4636">
      <w:pPr>
        <w:spacing w:after="0" w:line="240" w:lineRule="auto"/>
        <w:contextualSpacing/>
        <w:rPr>
          <w:rFonts w:ascii="Book Antiqua" w:hAnsi="Book Antiqua" w:cstheme="minorHAnsi"/>
          <w:bCs/>
        </w:rPr>
      </w:pPr>
    </w:p>
    <w:p w14:paraId="7F685D03" w14:textId="77777777" w:rsidR="000A4636" w:rsidRPr="00DB4734" w:rsidRDefault="000A4636" w:rsidP="000A4636">
      <w:pPr>
        <w:spacing w:after="0" w:line="240" w:lineRule="auto"/>
        <w:contextualSpacing/>
        <w:rPr>
          <w:rFonts w:ascii="Book Antiqua" w:eastAsia="Times New Roman" w:hAnsi="Book Antiqua" w:cs="Calibri"/>
          <w:b/>
          <w:bCs/>
        </w:rPr>
      </w:pPr>
      <w:r w:rsidRPr="00DB4734">
        <w:rPr>
          <w:rFonts w:ascii="Book Antiqua" w:eastAsia="Times New Roman" w:hAnsi="Book Antiqua" w:cs="Calibri"/>
          <w:b/>
          <w:bCs/>
        </w:rPr>
        <w:t>National Center on Safe Supportive Learning Environments (NCSSLE) webpage</w:t>
      </w:r>
    </w:p>
    <w:p w14:paraId="61C52AD5" w14:textId="77777777" w:rsidR="000A4636" w:rsidRPr="00DB4734" w:rsidRDefault="000A4636" w:rsidP="000A4636">
      <w:pPr>
        <w:spacing w:after="0" w:line="240" w:lineRule="auto"/>
        <w:contextualSpacing/>
        <w:rPr>
          <w:rFonts w:ascii="Book Antiqua" w:eastAsia="Times New Roman" w:hAnsi="Book Antiqua" w:cs="Calibri"/>
          <w:color w:val="0563C1"/>
          <w:u w:val="single"/>
        </w:rPr>
      </w:pPr>
      <w:r w:rsidRPr="00DB4734">
        <w:rPr>
          <w:rFonts w:ascii="Book Antiqua" w:eastAsia="Times New Roman" w:hAnsi="Book Antiqua" w:cs="Calibri"/>
        </w:rPr>
        <w:t xml:space="preserve">The </w:t>
      </w:r>
      <w:hyperlink r:id="rId5" w:history="1">
        <w:r w:rsidRPr="00DB4734">
          <w:rPr>
            <w:rFonts w:ascii="Book Antiqua" w:eastAsia="Times New Roman" w:hAnsi="Book Antiqua" w:cs="Calibri"/>
            <w:b/>
            <w:bCs/>
            <w:color w:val="0563C1"/>
            <w:u w:val="single"/>
          </w:rPr>
          <w:t>webpage</w:t>
        </w:r>
      </w:hyperlink>
      <w:r w:rsidRPr="00DB4734">
        <w:rPr>
          <w:rFonts w:ascii="Book Antiqua" w:eastAsia="Times New Roman" w:hAnsi="Book Antiqua" w:cs="Calibri"/>
          <w:color w:val="0563C1"/>
        </w:rPr>
        <w:t xml:space="preserve"> </w:t>
      </w:r>
      <w:r w:rsidRPr="00DB4734">
        <w:rPr>
          <w:rFonts w:ascii="Book Antiqua" w:eastAsia="Times New Roman" w:hAnsi="Book Antiqua" w:cs="Calibri"/>
        </w:rPr>
        <w:t xml:space="preserve">by </w:t>
      </w:r>
      <w:r>
        <w:rPr>
          <w:rFonts w:ascii="Book Antiqua" w:eastAsia="Times New Roman" w:hAnsi="Book Antiqua" w:cs="Calibri"/>
        </w:rPr>
        <w:t>the National Center on Safe Supportive Learning Environments (</w:t>
      </w:r>
      <w:r w:rsidRPr="00DB4734">
        <w:rPr>
          <w:rFonts w:ascii="Book Antiqua" w:eastAsia="Times New Roman" w:hAnsi="Book Antiqua" w:cs="Calibri"/>
        </w:rPr>
        <w:t>NCSSLE</w:t>
      </w:r>
      <w:r>
        <w:rPr>
          <w:rFonts w:ascii="Book Antiqua" w:eastAsia="Times New Roman" w:hAnsi="Book Antiqua" w:cs="Calibri"/>
        </w:rPr>
        <w:t>)</w:t>
      </w:r>
      <w:r w:rsidRPr="00DB4734">
        <w:rPr>
          <w:rFonts w:ascii="Book Antiqua" w:eastAsia="Times New Roman" w:hAnsi="Book Antiqua" w:cs="Calibri"/>
        </w:rPr>
        <w:t xml:space="preserve"> has identified resources to support schools in communicating key information and building a safe, supportive, virtual learning environment. This page includes the category, “Planning for an Appropriate Return to School” that provides districts and schools with several resources to support with the planning the return to school.</w:t>
      </w:r>
    </w:p>
    <w:p w14:paraId="64091933" w14:textId="77777777" w:rsidR="000A4636" w:rsidRPr="00DB4734" w:rsidRDefault="000A4636" w:rsidP="000A4636">
      <w:pPr>
        <w:spacing w:after="0" w:line="240" w:lineRule="auto"/>
        <w:contextualSpacing/>
        <w:rPr>
          <w:rFonts w:ascii="Book Antiqua" w:hAnsi="Book Antiqua" w:cstheme="minorHAnsi"/>
          <w:bCs/>
        </w:rPr>
      </w:pPr>
    </w:p>
    <w:p w14:paraId="4C18A1FA" w14:textId="77777777" w:rsidR="000A4636" w:rsidRPr="00DB4734" w:rsidRDefault="000A4636" w:rsidP="000A4636">
      <w:pPr>
        <w:spacing w:after="0" w:line="240" w:lineRule="auto"/>
        <w:contextualSpacing/>
        <w:rPr>
          <w:rFonts w:ascii="Book Antiqua" w:hAnsi="Book Antiqua" w:cstheme="minorHAnsi"/>
          <w:bCs/>
        </w:rPr>
      </w:pPr>
      <w:r w:rsidRPr="00DB4734">
        <w:rPr>
          <w:rFonts w:ascii="Book Antiqua" w:hAnsi="Book Antiqua" w:cstheme="minorHAnsi"/>
          <w:b/>
        </w:rPr>
        <w:t>The ED School Climate Surveys (EDSCLS)</w:t>
      </w:r>
      <w:r w:rsidRPr="00DB4734">
        <w:rPr>
          <w:rFonts w:ascii="Book Antiqua" w:hAnsi="Book Antiqua" w:cstheme="minorHAnsi"/>
          <w:bCs/>
        </w:rPr>
        <w:t> </w:t>
      </w:r>
    </w:p>
    <w:p w14:paraId="680AD59A" w14:textId="3F51980D" w:rsidR="000A4636" w:rsidRPr="00DB4734" w:rsidRDefault="0035487F" w:rsidP="000A4636">
      <w:pPr>
        <w:spacing w:after="0" w:line="240" w:lineRule="auto"/>
        <w:contextualSpacing/>
        <w:rPr>
          <w:rFonts w:ascii="Book Antiqua" w:eastAsia="Times New Roman" w:hAnsi="Book Antiqua" w:cs="Calibri"/>
          <w:color w:val="0563C1"/>
          <w:u w:val="single"/>
        </w:rPr>
      </w:pPr>
      <w:hyperlink r:id="rId6" w:history="1">
        <w:r w:rsidR="000A4636" w:rsidRPr="00DB4734">
          <w:rPr>
            <w:rFonts w:ascii="Book Antiqua" w:eastAsia="Times New Roman" w:hAnsi="Book Antiqua" w:cs="Calibri"/>
            <w:b/>
            <w:bCs/>
            <w:color w:val="0563C1"/>
            <w:u w:val="single"/>
          </w:rPr>
          <w:t>The ED School Climate Surveys (EDSCLS)</w:t>
        </w:r>
        <w:r w:rsidR="000A4636" w:rsidRPr="002B6C66">
          <w:rPr>
            <w:rFonts w:ascii="Book Antiqua" w:eastAsia="Times New Roman" w:hAnsi="Book Antiqua" w:cs="Calibri"/>
            <w:color w:val="0563C1"/>
          </w:rPr>
          <w:t> </w:t>
        </w:r>
      </w:hyperlink>
      <w:r w:rsidR="000A4636" w:rsidRPr="00DB4734">
        <w:rPr>
          <w:rFonts w:ascii="Book Antiqua" w:hAnsi="Book Antiqua" w:cstheme="minorHAnsi"/>
          <w:bCs/>
        </w:rPr>
        <w:t>developed by </w:t>
      </w:r>
      <w:r w:rsidR="000A4636">
        <w:rPr>
          <w:rFonts w:ascii="Book Antiqua" w:hAnsi="Book Antiqua" w:cstheme="minorHAnsi"/>
          <w:bCs/>
        </w:rPr>
        <w:t>the National Center on Safe Supportive Learning Environments</w:t>
      </w:r>
      <w:r w:rsidR="000A4636" w:rsidRPr="00DB4734">
        <w:rPr>
          <w:rFonts w:ascii="Book Antiqua" w:hAnsi="Book Antiqua" w:cstheme="minorHAnsi"/>
          <w:bCs/>
        </w:rPr>
        <w:t> </w:t>
      </w:r>
      <w:r w:rsidR="000A4636">
        <w:rPr>
          <w:rFonts w:ascii="Book Antiqua" w:hAnsi="Book Antiqua" w:cstheme="minorHAnsi"/>
          <w:bCs/>
        </w:rPr>
        <w:t>(</w:t>
      </w:r>
      <w:r w:rsidR="000A4636" w:rsidRPr="00DB4734">
        <w:rPr>
          <w:rFonts w:ascii="Book Antiqua" w:hAnsi="Book Antiqua" w:cstheme="minorHAnsi"/>
          <w:bCs/>
        </w:rPr>
        <w:t>NCSSLE</w:t>
      </w:r>
      <w:r w:rsidR="000A4636">
        <w:rPr>
          <w:rFonts w:ascii="Book Antiqua" w:hAnsi="Book Antiqua" w:cstheme="minorHAnsi"/>
          <w:bCs/>
        </w:rPr>
        <w:t>)</w:t>
      </w:r>
      <w:r w:rsidR="000A4636" w:rsidRPr="00DB4734">
        <w:rPr>
          <w:rFonts w:ascii="Book Antiqua" w:hAnsi="Book Antiqua" w:cstheme="minorHAnsi"/>
          <w:bCs/>
        </w:rPr>
        <w:t> allows States, local districts, and schools to collect and act on reliable, nationally validated school climate data in real-time. The EDSCLS builds on federal initiatives and research.</w:t>
      </w:r>
    </w:p>
    <w:p w14:paraId="02B1505D" w14:textId="77777777" w:rsidR="000A4636" w:rsidRPr="00DB4734" w:rsidRDefault="000A4636" w:rsidP="000A4636">
      <w:pPr>
        <w:spacing w:after="0" w:line="240" w:lineRule="auto"/>
        <w:contextualSpacing/>
        <w:rPr>
          <w:rFonts w:ascii="Book Antiqua" w:hAnsi="Book Antiqua" w:cstheme="minorHAnsi"/>
          <w:bCs/>
        </w:rPr>
      </w:pPr>
    </w:p>
    <w:p w14:paraId="6764A3F9" w14:textId="77777777" w:rsidR="000A4636" w:rsidRPr="00DB4734" w:rsidRDefault="000A4636" w:rsidP="000A4636">
      <w:pPr>
        <w:spacing w:after="0" w:line="240" w:lineRule="auto"/>
        <w:contextualSpacing/>
        <w:rPr>
          <w:rFonts w:ascii="Book Antiqua" w:hAnsi="Book Antiqua" w:cstheme="minorHAnsi"/>
          <w:b/>
        </w:rPr>
      </w:pPr>
      <w:r w:rsidRPr="00DB4734">
        <w:rPr>
          <w:rFonts w:ascii="Book Antiqua" w:hAnsi="Book Antiqua" w:cstheme="minorHAnsi"/>
          <w:b/>
        </w:rPr>
        <w:t>Guide to Ensuring Education Equity During and After COVID-19</w:t>
      </w:r>
    </w:p>
    <w:p w14:paraId="1AF37D66" w14:textId="3842F188" w:rsidR="000A4636" w:rsidRPr="00DB4734" w:rsidRDefault="000A4636" w:rsidP="000A4636">
      <w:pPr>
        <w:spacing w:after="0" w:line="240" w:lineRule="auto"/>
        <w:contextualSpacing/>
        <w:rPr>
          <w:rFonts w:ascii="Book Antiqua" w:eastAsia="Times New Roman" w:hAnsi="Book Antiqua" w:cs="Calibri"/>
          <w:color w:val="0563C1"/>
          <w:u w:val="single"/>
        </w:rPr>
      </w:pPr>
      <w:r w:rsidRPr="00DB4734">
        <w:rPr>
          <w:rFonts w:ascii="Book Antiqua" w:hAnsi="Book Antiqua" w:cstheme="minorHAnsi"/>
          <w:bCs/>
        </w:rPr>
        <w:t xml:space="preserve">The </w:t>
      </w:r>
      <w:hyperlink r:id="rId7" w:history="1">
        <w:r w:rsidRPr="00DB4734">
          <w:rPr>
            <w:rFonts w:ascii="Book Antiqua" w:eastAsia="Times New Roman" w:hAnsi="Book Antiqua" w:cs="Calibri"/>
            <w:b/>
            <w:bCs/>
            <w:color w:val="0563C1"/>
            <w:u w:val="single"/>
          </w:rPr>
          <w:t>guide</w:t>
        </w:r>
      </w:hyperlink>
      <w:r w:rsidRPr="00DB4734">
        <w:rPr>
          <w:rFonts w:ascii="Book Antiqua" w:eastAsia="Times New Roman" w:hAnsi="Book Antiqua" w:cs="Calibri"/>
          <w:color w:val="0563C1"/>
        </w:rPr>
        <w:t xml:space="preserve"> </w:t>
      </w:r>
      <w:r w:rsidRPr="00DB4734">
        <w:rPr>
          <w:rFonts w:ascii="Book Antiqua" w:hAnsi="Book Antiqua" w:cstheme="minorHAnsi"/>
          <w:bCs/>
        </w:rPr>
        <w:t>by</w:t>
      </w:r>
      <w:r>
        <w:rPr>
          <w:rFonts w:ascii="Book Antiqua" w:hAnsi="Book Antiqua" w:cstheme="minorHAnsi"/>
          <w:bCs/>
        </w:rPr>
        <w:t xml:space="preserve"> the Intercultural Development Research Association</w:t>
      </w:r>
      <w:r w:rsidRPr="00DB4734">
        <w:rPr>
          <w:rFonts w:ascii="Book Antiqua" w:hAnsi="Book Antiqua" w:cstheme="minorHAnsi"/>
          <w:bCs/>
        </w:rPr>
        <w:t xml:space="preserve"> </w:t>
      </w:r>
      <w:r>
        <w:rPr>
          <w:rFonts w:ascii="Book Antiqua" w:hAnsi="Book Antiqua" w:cstheme="minorHAnsi"/>
          <w:bCs/>
        </w:rPr>
        <w:t>(</w:t>
      </w:r>
      <w:r w:rsidRPr="00DB4734">
        <w:rPr>
          <w:rFonts w:ascii="Book Antiqua" w:hAnsi="Book Antiqua" w:cstheme="minorHAnsi"/>
          <w:bCs/>
        </w:rPr>
        <w:t>IDRA</w:t>
      </w:r>
      <w:r>
        <w:rPr>
          <w:rFonts w:ascii="Book Antiqua" w:hAnsi="Book Antiqua" w:cstheme="minorHAnsi"/>
          <w:bCs/>
        </w:rPr>
        <w:t>)</w:t>
      </w:r>
      <w:r w:rsidRPr="00DB4734">
        <w:rPr>
          <w:rFonts w:ascii="Book Antiqua" w:hAnsi="Book Antiqua" w:cstheme="minorHAnsi"/>
          <w:bCs/>
        </w:rPr>
        <w:t xml:space="preserve"> EAC-South was developed for education leaders and state officials </w:t>
      </w:r>
      <w:r w:rsidR="008176E4">
        <w:rPr>
          <w:rFonts w:ascii="Book Antiqua" w:hAnsi="Book Antiqua" w:cstheme="minorHAnsi"/>
          <w:bCs/>
        </w:rPr>
        <w:t>and</w:t>
      </w:r>
      <w:r w:rsidR="008176E4" w:rsidRPr="00DB4734">
        <w:rPr>
          <w:rFonts w:ascii="Book Antiqua" w:hAnsi="Book Antiqua" w:cstheme="minorHAnsi"/>
          <w:bCs/>
        </w:rPr>
        <w:t xml:space="preserve"> </w:t>
      </w:r>
      <w:r w:rsidRPr="00DB4734">
        <w:rPr>
          <w:rFonts w:ascii="Book Antiqua" w:hAnsi="Book Antiqua" w:cstheme="minorHAnsi"/>
          <w:bCs/>
        </w:rPr>
        <w:t>provide</w:t>
      </w:r>
      <w:r w:rsidR="008176E4">
        <w:rPr>
          <w:rFonts w:ascii="Book Antiqua" w:hAnsi="Book Antiqua" w:cstheme="minorHAnsi"/>
          <w:bCs/>
        </w:rPr>
        <w:t>s</w:t>
      </w:r>
      <w:r w:rsidRPr="00DB4734">
        <w:rPr>
          <w:rFonts w:ascii="Book Antiqua" w:hAnsi="Book Antiqua" w:cstheme="minorHAnsi"/>
          <w:bCs/>
        </w:rPr>
        <w:t xml:space="preserve"> specific recommendations for policy and best practices to ensure education equity during and after the pandemic.</w:t>
      </w:r>
    </w:p>
    <w:p w14:paraId="0A1E78CA" w14:textId="77777777" w:rsidR="000A4636" w:rsidRPr="00DB4734" w:rsidRDefault="000A4636" w:rsidP="000A4636">
      <w:pPr>
        <w:spacing w:after="0" w:line="240" w:lineRule="auto"/>
        <w:contextualSpacing/>
        <w:rPr>
          <w:rFonts w:ascii="Book Antiqua" w:eastAsia="Times New Roman" w:hAnsi="Book Antiqua" w:cs="Calibri"/>
          <w:color w:val="0563C1"/>
          <w:u w:val="single"/>
        </w:rPr>
      </w:pPr>
    </w:p>
    <w:p w14:paraId="4E0CA2D7" w14:textId="77777777" w:rsidR="000A4636" w:rsidRPr="00DB4734" w:rsidRDefault="000A4636" w:rsidP="000A4636">
      <w:pPr>
        <w:spacing w:after="0" w:line="240" w:lineRule="auto"/>
        <w:contextualSpacing/>
        <w:rPr>
          <w:rFonts w:ascii="Book Antiqua" w:hAnsi="Book Antiqua" w:cstheme="minorHAnsi"/>
          <w:b/>
        </w:rPr>
      </w:pPr>
      <w:r w:rsidRPr="00DB4734">
        <w:rPr>
          <w:rFonts w:ascii="Book Antiqua" w:hAnsi="Book Antiqua" w:cstheme="minorHAnsi"/>
          <w:b/>
        </w:rPr>
        <w:lastRenderedPageBreak/>
        <w:t xml:space="preserve">Does your school reopening plan ensure educational equity? </w:t>
      </w:r>
    </w:p>
    <w:p w14:paraId="55CFFA8E" w14:textId="418AB74D" w:rsidR="000A4636" w:rsidRPr="00DB4734" w:rsidRDefault="000A4636" w:rsidP="000A4636">
      <w:pPr>
        <w:spacing w:after="0" w:line="240" w:lineRule="auto"/>
        <w:contextualSpacing/>
        <w:rPr>
          <w:rFonts w:ascii="Book Antiqua" w:hAnsi="Book Antiqua" w:cstheme="minorHAnsi"/>
          <w:bCs/>
        </w:rPr>
      </w:pPr>
      <w:r w:rsidRPr="00DB4734">
        <w:rPr>
          <w:rFonts w:ascii="Book Antiqua" w:hAnsi="Book Antiqua" w:cstheme="minorHAnsi"/>
          <w:bCs/>
        </w:rPr>
        <w:t xml:space="preserve">This </w:t>
      </w:r>
      <w:hyperlink r:id="rId8" w:history="1">
        <w:r w:rsidRPr="00DB4734">
          <w:rPr>
            <w:rFonts w:ascii="Book Antiqua" w:eastAsia="Times New Roman" w:hAnsi="Book Antiqua" w:cs="Calibri"/>
            <w:b/>
            <w:bCs/>
            <w:color w:val="0563C1"/>
            <w:u w:val="single"/>
          </w:rPr>
          <w:t>infographic</w:t>
        </w:r>
      </w:hyperlink>
      <w:r w:rsidRPr="00DB4734">
        <w:rPr>
          <w:rFonts w:ascii="Book Antiqua" w:hAnsi="Book Antiqua" w:cstheme="minorHAnsi"/>
          <w:bCs/>
        </w:rPr>
        <w:t xml:space="preserve"> from </w:t>
      </w:r>
      <w:r>
        <w:rPr>
          <w:rFonts w:ascii="Book Antiqua" w:hAnsi="Book Antiqua" w:cstheme="minorHAnsi"/>
          <w:bCs/>
        </w:rPr>
        <w:t>the Intercultural Development Research Associations</w:t>
      </w:r>
      <w:r w:rsidRPr="00DB4734">
        <w:rPr>
          <w:rFonts w:ascii="Book Antiqua" w:hAnsi="Book Antiqua" w:cstheme="minorHAnsi"/>
          <w:bCs/>
        </w:rPr>
        <w:t xml:space="preserve"> </w:t>
      </w:r>
      <w:r>
        <w:rPr>
          <w:rFonts w:ascii="Book Antiqua" w:hAnsi="Book Antiqua" w:cstheme="minorHAnsi"/>
          <w:bCs/>
        </w:rPr>
        <w:t>(</w:t>
      </w:r>
      <w:r w:rsidRPr="00DB4734">
        <w:rPr>
          <w:rFonts w:ascii="Book Antiqua" w:hAnsi="Book Antiqua" w:cstheme="minorHAnsi"/>
          <w:bCs/>
        </w:rPr>
        <w:t>IDRA</w:t>
      </w:r>
      <w:r>
        <w:rPr>
          <w:rFonts w:ascii="Book Antiqua" w:hAnsi="Book Antiqua" w:cstheme="minorHAnsi"/>
          <w:bCs/>
        </w:rPr>
        <w:t xml:space="preserve">) </w:t>
      </w:r>
      <w:r w:rsidRPr="00DB4734">
        <w:rPr>
          <w:rFonts w:ascii="Book Antiqua" w:hAnsi="Book Antiqua" w:cstheme="minorHAnsi"/>
          <w:bCs/>
        </w:rPr>
        <w:t xml:space="preserve">EAC-South provides school districts with prompts to learn more how they can ensure educational equity in </w:t>
      </w:r>
      <w:r>
        <w:rPr>
          <w:rFonts w:ascii="Book Antiqua" w:hAnsi="Book Antiqua" w:cstheme="minorHAnsi"/>
          <w:bCs/>
        </w:rPr>
        <w:t>their</w:t>
      </w:r>
      <w:r w:rsidRPr="00DB4734">
        <w:rPr>
          <w:rFonts w:ascii="Book Antiqua" w:hAnsi="Book Antiqua" w:cstheme="minorHAnsi"/>
          <w:bCs/>
        </w:rPr>
        <w:t xml:space="preserve"> reopening plan</w:t>
      </w:r>
      <w:r>
        <w:rPr>
          <w:rFonts w:ascii="Book Antiqua" w:hAnsi="Book Antiqua" w:cstheme="minorHAnsi"/>
          <w:bCs/>
        </w:rPr>
        <w:t>s</w:t>
      </w:r>
      <w:r w:rsidRPr="00DB4734">
        <w:rPr>
          <w:rFonts w:ascii="Book Antiqua" w:hAnsi="Book Antiqua" w:cstheme="minorHAnsi"/>
          <w:bCs/>
        </w:rPr>
        <w:t xml:space="preserve"> so that students have their academic, health, and safety needs met, especially for underserved students such as English learners, Black and Latino students, students receiving special education services, and students from families with limited incomes.</w:t>
      </w:r>
    </w:p>
    <w:p w14:paraId="26CBFB5F" w14:textId="77777777" w:rsidR="000A4636" w:rsidRPr="00DB4734" w:rsidRDefault="000A4636" w:rsidP="000A4636">
      <w:pPr>
        <w:spacing w:after="0" w:line="240" w:lineRule="auto"/>
        <w:contextualSpacing/>
        <w:rPr>
          <w:rFonts w:ascii="Book Antiqua" w:hAnsi="Book Antiqua" w:cstheme="minorHAnsi"/>
          <w:bCs/>
        </w:rPr>
      </w:pPr>
    </w:p>
    <w:bookmarkEnd w:id="0"/>
    <w:p w14:paraId="2197062B" w14:textId="533695F8" w:rsidR="00C52EBF" w:rsidRPr="00E55435" w:rsidRDefault="0035487F" w:rsidP="00C52EBF">
      <w:pPr>
        <w:spacing w:after="0" w:line="240" w:lineRule="auto"/>
        <w:contextualSpacing/>
        <w:rPr>
          <w:rFonts w:ascii="Book Antiqua" w:hAnsi="Book Antiqua"/>
        </w:rPr>
      </w:pPr>
      <w:r w:rsidRPr="00254AED">
        <w:rPr>
          <w:rFonts w:ascii="Book Antiqua" w:hAnsi="Book Antiqua"/>
        </w:rPr>
        <w:t xml:space="preserve">We hope you find the </w:t>
      </w:r>
      <w:r w:rsidRPr="00254AED">
        <w:rPr>
          <w:rFonts w:ascii="Book Antiqua" w:hAnsi="Book Antiqua"/>
          <w:b/>
          <w:bCs/>
          <w:i/>
          <w:iCs/>
        </w:rPr>
        <w:t>Welcoming Safe and Supportive Learning Environments</w:t>
      </w:r>
      <w:r w:rsidRPr="00254AED">
        <w:rPr>
          <w:rFonts w:ascii="Book Antiqua" w:hAnsi="Book Antiqua"/>
        </w:rPr>
        <w:t xml:space="preserve"> featured resources helpful and share them with your stakeholders. To view similar resources, please visit the </w:t>
      </w:r>
      <w:hyperlink r:id="rId9" w:history="1">
        <w:r w:rsidRPr="00254AED">
          <w:rPr>
            <w:rStyle w:val="Hyperlink"/>
            <w:rFonts w:ascii="Book Antiqua" w:hAnsi="Book Antiqua"/>
            <w:b/>
            <w:bCs/>
          </w:rPr>
          <w:t>Office of Elementary and Secondary Education (OESE) Resources</w:t>
        </w:r>
      </w:hyperlink>
      <w:r w:rsidRPr="00715895">
        <w:rPr>
          <w:rStyle w:val="Hyperlink"/>
          <w:rFonts w:ascii="Book Antiqua" w:hAnsi="Book Antiqua"/>
          <w:color w:val="auto"/>
        </w:rPr>
        <w:t>,</w:t>
      </w:r>
      <w:r>
        <w:rPr>
          <w:rStyle w:val="Hyperlink"/>
          <w:rFonts w:ascii="Book Antiqua" w:hAnsi="Book Antiqua"/>
        </w:rPr>
        <w:t xml:space="preserve"> </w:t>
      </w:r>
      <w:hyperlink r:id="rId10" w:history="1">
        <w:r w:rsidRPr="00254AED">
          <w:rPr>
            <w:rStyle w:val="Hyperlink"/>
            <w:rFonts w:ascii="Book Antiqua" w:hAnsi="Book Antiqua" w:cs="Segoe UI"/>
            <w:b/>
            <w:bCs/>
          </w:rPr>
          <w:t>Center on Positive Behavior</w:t>
        </w:r>
        <w:r>
          <w:rPr>
            <w:rStyle w:val="Hyperlink"/>
            <w:rFonts w:ascii="Book Antiqua" w:hAnsi="Book Antiqua" w:cs="Segoe UI"/>
            <w:b/>
            <w:bCs/>
          </w:rPr>
          <w:t>al</w:t>
        </w:r>
        <w:r w:rsidRPr="00254AED">
          <w:rPr>
            <w:rStyle w:val="Hyperlink"/>
            <w:rFonts w:ascii="Book Antiqua" w:hAnsi="Book Antiqua" w:cs="Segoe UI"/>
            <w:b/>
            <w:bCs/>
          </w:rPr>
          <w:t xml:space="preserve"> Interventions and Supports (PBIS)</w:t>
        </w:r>
      </w:hyperlink>
      <w:r w:rsidRPr="00935589">
        <w:rPr>
          <w:rStyle w:val="Hyperlink"/>
          <w:rFonts w:ascii="Book Antiqua" w:hAnsi="Book Antiqua" w:cs="Segoe UI"/>
          <w:color w:val="auto"/>
          <w:u w:val="none"/>
        </w:rPr>
        <w:t>,</w:t>
      </w:r>
      <w:r>
        <w:rPr>
          <w:rStyle w:val="Hyperlink"/>
          <w:rFonts w:ascii="Book Antiqua" w:hAnsi="Book Antiqua" w:cs="Segoe UI"/>
        </w:rPr>
        <w:t xml:space="preserve"> </w:t>
      </w:r>
      <w:hyperlink r:id="rId11" w:history="1">
        <w:r w:rsidRPr="00254AED">
          <w:rPr>
            <w:rStyle w:val="Hyperlink"/>
            <w:rFonts w:ascii="Book Antiqua" w:hAnsi="Book Antiqua"/>
            <w:b/>
            <w:bCs/>
          </w:rPr>
          <w:t xml:space="preserve">National Center for Pyramid </w:t>
        </w:r>
        <w:r>
          <w:rPr>
            <w:rStyle w:val="Hyperlink"/>
            <w:rFonts w:ascii="Book Antiqua" w:hAnsi="Book Antiqua"/>
            <w:b/>
            <w:bCs/>
          </w:rPr>
          <w:t xml:space="preserve">Model </w:t>
        </w:r>
        <w:r w:rsidRPr="00254AED">
          <w:rPr>
            <w:rStyle w:val="Hyperlink"/>
            <w:rFonts w:ascii="Book Antiqua" w:hAnsi="Book Antiqua"/>
            <w:b/>
            <w:bCs/>
          </w:rPr>
          <w:t>Innovations</w:t>
        </w:r>
      </w:hyperlink>
      <w:r w:rsidRPr="00254AED">
        <w:rPr>
          <w:rFonts w:ascii="Book Antiqua" w:hAnsi="Book Antiqua"/>
        </w:rPr>
        <w:t xml:space="preserve">, and </w:t>
      </w:r>
      <w:hyperlink r:id="rId12" w:history="1">
        <w:r w:rsidRPr="00254AED">
          <w:rPr>
            <w:rStyle w:val="Hyperlink"/>
            <w:rFonts w:ascii="Book Antiqua" w:hAnsi="Book Antiqua"/>
            <w:b/>
            <w:bCs/>
          </w:rPr>
          <w:t>Institute of Education Sciences (IES) Evidence-Based Resources</w:t>
        </w:r>
      </w:hyperlink>
      <w:r w:rsidRPr="00254AED">
        <w:rPr>
          <w:rFonts w:ascii="Book Antiqua" w:hAnsi="Book Antiqua"/>
        </w:rPr>
        <w:t xml:space="preserve"> </w:t>
      </w:r>
      <w:r w:rsidRPr="00254AED">
        <w:rPr>
          <w:rFonts w:ascii="Book Antiqua" w:hAnsi="Book Antiqua" w:cs="Segoe UI"/>
        </w:rPr>
        <w:t>webpages that have produced high-quality resources to improve school safety</w:t>
      </w:r>
      <w:r>
        <w:rPr>
          <w:rFonts w:ascii="Book Antiqua" w:hAnsi="Book Antiqua" w:cs="Segoe UI"/>
        </w:rPr>
        <w:t>;</w:t>
      </w:r>
      <w:r w:rsidRPr="00254AED">
        <w:rPr>
          <w:rFonts w:ascii="Book Antiqua" w:hAnsi="Book Antiqua" w:cs="Segoe UI"/>
        </w:rPr>
        <w:t xml:space="preserve"> address critical areas of need for improving the conditions for learning</w:t>
      </w:r>
      <w:r>
        <w:rPr>
          <w:rFonts w:ascii="Book Antiqua" w:hAnsi="Book Antiqua" w:cs="Segoe UI"/>
        </w:rPr>
        <w:t xml:space="preserve"> and</w:t>
      </w:r>
      <w:r w:rsidRPr="00254AED">
        <w:rPr>
          <w:rFonts w:ascii="Book Antiqua" w:hAnsi="Book Antiqua" w:cs="Segoe UI"/>
        </w:rPr>
        <w:t> school climate</w:t>
      </w:r>
      <w:r>
        <w:rPr>
          <w:rFonts w:ascii="Book Antiqua" w:hAnsi="Book Antiqua" w:cs="Segoe UI"/>
        </w:rPr>
        <w:t>;</w:t>
      </w:r>
      <w:r w:rsidRPr="00254AED">
        <w:rPr>
          <w:rFonts w:ascii="Book Antiqua" w:hAnsi="Book Antiqua" w:cs="Segoe UI"/>
        </w:rPr>
        <w:t xml:space="preserve"> and improve access to systems of care and support for schools, districts, students, families, and school communities.</w:t>
      </w:r>
    </w:p>
    <w:p w14:paraId="0AC65A4D" w14:textId="77777777" w:rsidR="000A4636" w:rsidRDefault="000A4636" w:rsidP="000A4636">
      <w:pPr>
        <w:rPr>
          <w:rFonts w:cstheme="minorHAnsi"/>
          <w:b/>
        </w:rPr>
      </w:pPr>
    </w:p>
    <w:p w14:paraId="7682F2AB" w14:textId="77777777" w:rsidR="000A4636" w:rsidRDefault="000A4636" w:rsidP="000A4636">
      <w:pPr>
        <w:rPr>
          <w:rFonts w:cstheme="minorHAnsi"/>
          <w:b/>
        </w:rPr>
      </w:pPr>
    </w:p>
    <w:p w14:paraId="18A47AE4" w14:textId="77777777" w:rsidR="000A4636" w:rsidRDefault="000A4636" w:rsidP="000A4636">
      <w:pPr>
        <w:rPr>
          <w:rFonts w:cstheme="minorHAnsi"/>
          <w:b/>
        </w:rPr>
      </w:pPr>
    </w:p>
    <w:p w14:paraId="790B3E89" w14:textId="77777777" w:rsidR="000A4636" w:rsidRDefault="000A4636" w:rsidP="000A4636">
      <w:pPr>
        <w:rPr>
          <w:rFonts w:cstheme="minorHAnsi"/>
          <w:b/>
        </w:rPr>
      </w:pPr>
    </w:p>
    <w:p w14:paraId="3F6B1970" w14:textId="77777777" w:rsidR="000A4636" w:rsidRDefault="000A4636" w:rsidP="000A4636">
      <w:pPr>
        <w:rPr>
          <w:rFonts w:cstheme="minorHAnsi"/>
          <w:b/>
        </w:rPr>
      </w:pPr>
    </w:p>
    <w:p w14:paraId="0ABBA758" w14:textId="77777777" w:rsidR="000A4636" w:rsidRDefault="000A4636" w:rsidP="000A4636">
      <w:pPr>
        <w:rPr>
          <w:rFonts w:cstheme="minorHAnsi"/>
          <w:b/>
        </w:rPr>
      </w:pPr>
    </w:p>
    <w:p w14:paraId="5C0FA3A6" w14:textId="77777777" w:rsidR="000A4636" w:rsidRDefault="000A4636" w:rsidP="000A4636">
      <w:pPr>
        <w:rPr>
          <w:rFonts w:cstheme="minorHAnsi"/>
          <w:b/>
        </w:rPr>
      </w:pPr>
    </w:p>
    <w:p w14:paraId="5F05F87C" w14:textId="77777777" w:rsidR="000A4636" w:rsidRDefault="000A4636" w:rsidP="000A4636">
      <w:pPr>
        <w:rPr>
          <w:rFonts w:cstheme="minorHAnsi"/>
          <w:b/>
        </w:rPr>
      </w:pPr>
    </w:p>
    <w:p w14:paraId="031A9D71" w14:textId="77777777" w:rsidR="000A4636" w:rsidRDefault="000A4636" w:rsidP="000A4636">
      <w:pPr>
        <w:rPr>
          <w:rFonts w:cstheme="minorHAnsi"/>
          <w:b/>
        </w:rPr>
      </w:pPr>
    </w:p>
    <w:p w14:paraId="2F16BD36" w14:textId="77777777" w:rsidR="000A4636" w:rsidRDefault="000A4636" w:rsidP="000A4636">
      <w:pPr>
        <w:rPr>
          <w:rFonts w:cstheme="minorHAnsi"/>
          <w:b/>
        </w:rPr>
      </w:pPr>
    </w:p>
    <w:p w14:paraId="16658D33" w14:textId="77777777" w:rsidR="000A4636" w:rsidRDefault="000A4636" w:rsidP="000A4636">
      <w:pPr>
        <w:rPr>
          <w:rFonts w:cstheme="minorHAnsi"/>
          <w:b/>
        </w:rPr>
      </w:pPr>
    </w:p>
    <w:p w14:paraId="50E69A12" w14:textId="77777777" w:rsidR="000A4636" w:rsidRDefault="000A4636" w:rsidP="000A4636">
      <w:pPr>
        <w:rPr>
          <w:rFonts w:cstheme="minorHAnsi"/>
          <w:b/>
        </w:rPr>
      </w:pPr>
    </w:p>
    <w:p w14:paraId="39B17563" w14:textId="77777777" w:rsidR="000A4636" w:rsidRDefault="000A4636" w:rsidP="000A4636">
      <w:pPr>
        <w:rPr>
          <w:rFonts w:cstheme="minorHAnsi"/>
          <w:b/>
        </w:rPr>
      </w:pPr>
    </w:p>
    <w:p w14:paraId="67F1306D" w14:textId="77777777" w:rsidR="000A4636" w:rsidRDefault="000A4636" w:rsidP="000A4636">
      <w:pPr>
        <w:rPr>
          <w:rFonts w:cstheme="minorHAnsi"/>
          <w:b/>
        </w:rPr>
      </w:pPr>
    </w:p>
    <w:p w14:paraId="2ADBC128" w14:textId="77777777" w:rsidR="000A4636" w:rsidRDefault="000A4636" w:rsidP="000A4636">
      <w:pPr>
        <w:rPr>
          <w:rFonts w:cstheme="minorHAnsi"/>
          <w:b/>
        </w:rPr>
      </w:pPr>
    </w:p>
    <w:p w14:paraId="1D508E9D" w14:textId="77777777" w:rsidR="000A4636" w:rsidRDefault="000A4636" w:rsidP="000A4636">
      <w:pPr>
        <w:rPr>
          <w:rFonts w:cstheme="minorHAnsi"/>
          <w:b/>
        </w:rPr>
      </w:pPr>
    </w:p>
    <w:sectPr w:rsidR="000A4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36"/>
    <w:rsid w:val="000531B5"/>
    <w:rsid w:val="000914AF"/>
    <w:rsid w:val="000A4636"/>
    <w:rsid w:val="0011163D"/>
    <w:rsid w:val="00211A63"/>
    <w:rsid w:val="00246864"/>
    <w:rsid w:val="00254AED"/>
    <w:rsid w:val="00264205"/>
    <w:rsid w:val="002B6C66"/>
    <w:rsid w:val="002E035F"/>
    <w:rsid w:val="003220D4"/>
    <w:rsid w:val="0035487F"/>
    <w:rsid w:val="0048650B"/>
    <w:rsid w:val="004E1927"/>
    <w:rsid w:val="00594339"/>
    <w:rsid w:val="00707007"/>
    <w:rsid w:val="008176E4"/>
    <w:rsid w:val="00924FFD"/>
    <w:rsid w:val="009762DC"/>
    <w:rsid w:val="00A86780"/>
    <w:rsid w:val="00C52EBF"/>
    <w:rsid w:val="00CC6B06"/>
    <w:rsid w:val="00DE1915"/>
    <w:rsid w:val="00E14145"/>
    <w:rsid w:val="00EB7310"/>
    <w:rsid w:val="00F4333E"/>
    <w:rsid w:val="00F5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4869"/>
  <w15:chartTrackingRefBased/>
  <w15:docId w15:val="{6B69EB71-CFE4-4573-B679-E44C3F6B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636"/>
    <w:rPr>
      <w:rFonts w:ascii="Segoe UI" w:hAnsi="Segoe UI" w:cs="Segoe UI"/>
      <w:sz w:val="18"/>
      <w:szCs w:val="18"/>
    </w:rPr>
  </w:style>
  <w:style w:type="character" w:styleId="CommentReference">
    <w:name w:val="annotation reference"/>
    <w:basedOn w:val="DefaultParagraphFont"/>
    <w:uiPriority w:val="99"/>
    <w:semiHidden/>
    <w:unhideWhenUsed/>
    <w:rsid w:val="000A4636"/>
    <w:rPr>
      <w:sz w:val="16"/>
      <w:szCs w:val="16"/>
    </w:rPr>
  </w:style>
  <w:style w:type="paragraph" w:styleId="CommentText">
    <w:name w:val="annotation text"/>
    <w:basedOn w:val="Normal"/>
    <w:link w:val="CommentTextChar"/>
    <w:uiPriority w:val="99"/>
    <w:semiHidden/>
    <w:unhideWhenUsed/>
    <w:rsid w:val="000A4636"/>
    <w:pPr>
      <w:spacing w:line="240" w:lineRule="auto"/>
    </w:pPr>
    <w:rPr>
      <w:sz w:val="20"/>
      <w:szCs w:val="20"/>
    </w:rPr>
  </w:style>
  <w:style w:type="character" w:customStyle="1" w:styleId="CommentTextChar">
    <w:name w:val="Comment Text Char"/>
    <w:basedOn w:val="DefaultParagraphFont"/>
    <w:link w:val="CommentText"/>
    <w:uiPriority w:val="99"/>
    <w:semiHidden/>
    <w:rsid w:val="000A4636"/>
    <w:rPr>
      <w:sz w:val="20"/>
      <w:szCs w:val="20"/>
    </w:rPr>
  </w:style>
  <w:style w:type="character" w:styleId="Hyperlink">
    <w:name w:val="Hyperlink"/>
    <w:basedOn w:val="DefaultParagraphFont"/>
    <w:uiPriority w:val="99"/>
    <w:unhideWhenUsed/>
    <w:rsid w:val="000A4636"/>
    <w:rPr>
      <w:color w:val="0563C1" w:themeColor="hyperlink"/>
      <w:u w:val="single"/>
    </w:rPr>
  </w:style>
  <w:style w:type="paragraph" w:styleId="NormalWeb">
    <w:name w:val="Normal (Web)"/>
    <w:basedOn w:val="Normal"/>
    <w:uiPriority w:val="99"/>
    <w:unhideWhenUsed/>
    <w:rsid w:val="000A4636"/>
    <w:rPr>
      <w:rFonts w:ascii="Times New Roman" w:hAnsi="Times New Roman" w:cs="Times New Roman"/>
      <w:sz w:val="24"/>
      <w:szCs w:val="24"/>
    </w:rPr>
  </w:style>
  <w:style w:type="character" w:styleId="Emphasis">
    <w:name w:val="Emphasis"/>
    <w:basedOn w:val="DefaultParagraphFont"/>
    <w:uiPriority w:val="20"/>
    <w:qFormat/>
    <w:rsid w:val="000A4636"/>
    <w:rPr>
      <w:i/>
      <w:iCs/>
    </w:rPr>
  </w:style>
  <w:style w:type="table" w:styleId="TableGrid">
    <w:name w:val="Table Grid"/>
    <w:basedOn w:val="TableNormal"/>
    <w:uiPriority w:val="39"/>
    <w:rsid w:val="000A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78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762DC"/>
    <w:rPr>
      <w:b/>
      <w:bCs/>
    </w:rPr>
  </w:style>
  <w:style w:type="character" w:customStyle="1" w:styleId="CommentSubjectChar">
    <w:name w:val="Comment Subject Char"/>
    <w:basedOn w:val="CommentTextChar"/>
    <w:link w:val="CommentSubject"/>
    <w:uiPriority w:val="99"/>
    <w:semiHidden/>
    <w:rsid w:val="009762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ra.org/resource-center/does-your-school-reopening-plan-ensure-educational-equity-infograph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dra.org/education_policy/ensuring-education-equity-during-and-after-covid-19/" TargetMode="External"/><Relationship Id="rId12" Type="http://schemas.openxmlformats.org/officeDocument/2006/relationships/hyperlink" Target="https://ies.ed.gov/ncee/edlabs/projects/covid-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fesupportivelearning.ed.gov/edscls" TargetMode="External"/><Relationship Id="rId11" Type="http://schemas.openxmlformats.org/officeDocument/2006/relationships/hyperlink" Target="https://challengingbehavior.cbcs.usf.edu/" TargetMode="External"/><Relationship Id="rId5" Type="http://schemas.openxmlformats.org/officeDocument/2006/relationships/hyperlink" Target="https://safesupportivelearning.ed.gov/responding-covid-19-pandemic" TargetMode="External"/><Relationship Id="rId10" Type="http://schemas.openxmlformats.org/officeDocument/2006/relationships/hyperlink" Target="https://www.pbis.org/" TargetMode="External"/><Relationship Id="rId4" Type="http://schemas.openxmlformats.org/officeDocument/2006/relationships/hyperlink" Target="https://safesupportivelearning.ed.gov/scirp/about" TargetMode="External"/><Relationship Id="rId9" Type="http://schemas.openxmlformats.org/officeDocument/2006/relationships/hyperlink" Target="https://oese.ed.gov/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Deysson, Sandra</dc:creator>
  <cp:keywords/>
  <dc:description/>
  <cp:lastModifiedBy>Honeysett, Adam</cp:lastModifiedBy>
  <cp:revision>6</cp:revision>
  <dcterms:created xsi:type="dcterms:W3CDTF">2020-11-03T14:48:00Z</dcterms:created>
  <dcterms:modified xsi:type="dcterms:W3CDTF">2020-11-03T14:51:00Z</dcterms:modified>
</cp:coreProperties>
</file>